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5E98" w14:textId="77777777" w:rsidR="00BA344F" w:rsidRPr="007274F5" w:rsidRDefault="00BA344F" w:rsidP="00BA344F">
      <w:pPr>
        <w:pStyle w:val="a3"/>
        <w:spacing w:after="0" w:line="240" w:lineRule="auto"/>
        <w:ind w:left="0"/>
        <w:jc w:val="center"/>
        <w:rPr>
          <w:rFonts w:ascii="Times New Roman" w:hAnsi="Times New Roman" w:cs="Times New Roman"/>
          <w:b/>
          <w:sz w:val="20"/>
          <w:szCs w:val="20"/>
        </w:rPr>
      </w:pPr>
      <w:r w:rsidRPr="007274F5">
        <w:rPr>
          <w:rFonts w:ascii="Times New Roman" w:hAnsi="Times New Roman" w:cs="Times New Roman"/>
          <w:b/>
          <w:sz w:val="20"/>
          <w:szCs w:val="20"/>
        </w:rPr>
        <w:t xml:space="preserve">ТЕХНОЛОГИЧЕСКАЯ КАРТА </w:t>
      </w:r>
    </w:p>
    <w:p w14:paraId="6A6A5E99" w14:textId="77777777" w:rsidR="00BA344F" w:rsidRPr="007274F5" w:rsidRDefault="00BA344F" w:rsidP="00BA344F">
      <w:pPr>
        <w:pStyle w:val="a3"/>
        <w:spacing w:after="0" w:line="240" w:lineRule="auto"/>
        <w:ind w:left="0"/>
        <w:jc w:val="center"/>
        <w:rPr>
          <w:rFonts w:ascii="Times New Roman" w:hAnsi="Times New Roman" w:cs="Times New Roman"/>
          <w:b/>
          <w:sz w:val="20"/>
          <w:szCs w:val="20"/>
        </w:rPr>
      </w:pPr>
      <w:r w:rsidRPr="007274F5">
        <w:rPr>
          <w:rFonts w:ascii="Times New Roman" w:hAnsi="Times New Roman" w:cs="Times New Roman"/>
          <w:b/>
          <w:sz w:val="20"/>
          <w:szCs w:val="20"/>
        </w:rPr>
        <w:t xml:space="preserve">ОЦЕНКИ РАЗВИВАЮЩЕЙ ПРЕДМЕТНО-ПРОСТРАНСТВЕННОЙ СРЕДЫ </w:t>
      </w:r>
    </w:p>
    <w:p w14:paraId="6A6A5E9A" w14:textId="77777777" w:rsidR="00BA344F" w:rsidRPr="007274F5" w:rsidRDefault="00BA344F" w:rsidP="00BA344F">
      <w:pPr>
        <w:pStyle w:val="a3"/>
        <w:spacing w:after="0" w:line="240" w:lineRule="auto"/>
        <w:ind w:left="0"/>
        <w:jc w:val="center"/>
        <w:rPr>
          <w:rFonts w:ascii="Times New Roman" w:hAnsi="Times New Roman" w:cs="Times New Roman"/>
          <w:b/>
          <w:sz w:val="20"/>
          <w:szCs w:val="20"/>
        </w:rPr>
      </w:pPr>
      <w:r w:rsidRPr="007274F5">
        <w:rPr>
          <w:rFonts w:ascii="Times New Roman" w:hAnsi="Times New Roman" w:cs="Times New Roman"/>
          <w:b/>
          <w:sz w:val="20"/>
          <w:szCs w:val="20"/>
        </w:rPr>
        <w:t xml:space="preserve">ОРГАНИЗАЦИИ ОБРАЗОВАТЕЛЬНОЙ ДЕЯТЕЛЬНОСТИ </w:t>
      </w:r>
    </w:p>
    <w:p w14:paraId="6A6A5E9C" w14:textId="06657F48" w:rsidR="00BA344F" w:rsidRPr="007274F5" w:rsidRDefault="00BA344F" w:rsidP="007274F5">
      <w:pPr>
        <w:pStyle w:val="a3"/>
        <w:spacing w:after="0" w:line="240" w:lineRule="auto"/>
        <w:ind w:left="0"/>
        <w:jc w:val="center"/>
        <w:rPr>
          <w:rFonts w:ascii="Times New Roman" w:hAnsi="Times New Roman" w:cs="Times New Roman"/>
          <w:b/>
          <w:sz w:val="20"/>
          <w:szCs w:val="20"/>
        </w:rPr>
      </w:pPr>
      <w:r w:rsidRPr="007274F5">
        <w:rPr>
          <w:rFonts w:ascii="Times New Roman" w:hAnsi="Times New Roman" w:cs="Times New Roman"/>
          <w:b/>
          <w:sz w:val="20"/>
          <w:szCs w:val="20"/>
        </w:rPr>
        <w:t xml:space="preserve"> /в показателях и индикаторах/ </w:t>
      </w:r>
    </w:p>
    <w:p w14:paraId="6A6A5E9F" w14:textId="2A83AF1A" w:rsidR="00BA344F" w:rsidRPr="007274F5" w:rsidRDefault="00BA344F" w:rsidP="007274F5">
      <w:pPr>
        <w:pStyle w:val="a3"/>
        <w:spacing w:after="0" w:line="240" w:lineRule="auto"/>
        <w:ind w:left="0"/>
        <w:jc w:val="center"/>
        <w:rPr>
          <w:rFonts w:ascii="Times New Roman" w:hAnsi="Times New Roman" w:cs="Times New Roman"/>
          <w:b/>
          <w:sz w:val="20"/>
          <w:szCs w:val="20"/>
        </w:rPr>
      </w:pPr>
      <w:r w:rsidRPr="007274F5">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1057" w:type="dxa"/>
        <w:tblInd w:w="-176" w:type="dxa"/>
        <w:tblLook w:val="04A0" w:firstRow="1" w:lastRow="0" w:firstColumn="1" w:lastColumn="0" w:noHBand="0" w:noVBand="1"/>
      </w:tblPr>
      <w:tblGrid>
        <w:gridCol w:w="568"/>
        <w:gridCol w:w="7821"/>
        <w:gridCol w:w="1547"/>
        <w:gridCol w:w="1121"/>
      </w:tblGrid>
      <w:tr w:rsidR="00BA344F" w:rsidRPr="007274F5" w14:paraId="6A6A5EA4" w14:textId="77777777" w:rsidTr="00B736ED">
        <w:tc>
          <w:tcPr>
            <w:tcW w:w="568" w:type="dxa"/>
            <w:vMerge w:val="restart"/>
          </w:tcPr>
          <w:p w14:paraId="6A6A5EA0"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w:t>
            </w:r>
          </w:p>
        </w:tc>
        <w:tc>
          <w:tcPr>
            <w:tcW w:w="7821" w:type="dxa"/>
            <w:vMerge w:val="restart"/>
          </w:tcPr>
          <w:p w14:paraId="6A6A5EA1"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Показатели / Индикаторы</w:t>
            </w:r>
          </w:p>
        </w:tc>
        <w:tc>
          <w:tcPr>
            <w:tcW w:w="1547" w:type="dxa"/>
          </w:tcPr>
          <w:p w14:paraId="6A6A5EA2" w14:textId="77777777" w:rsidR="00BA344F" w:rsidRPr="007274F5" w:rsidRDefault="00BA344F" w:rsidP="00B06E0B">
            <w:pPr>
              <w:pStyle w:val="a3"/>
              <w:ind w:left="0"/>
              <w:jc w:val="center"/>
              <w:rPr>
                <w:rFonts w:ascii="Times New Roman" w:hAnsi="Times New Roman" w:cs="Times New Roman"/>
                <w:b/>
                <w:sz w:val="16"/>
                <w:szCs w:val="16"/>
              </w:rPr>
            </w:pPr>
            <w:r w:rsidRPr="007274F5">
              <w:rPr>
                <w:rFonts w:ascii="Times New Roman" w:hAnsi="Times New Roman" w:cs="Times New Roman"/>
                <w:b/>
                <w:sz w:val="16"/>
                <w:szCs w:val="16"/>
              </w:rPr>
              <w:t>Результаты самообследования</w:t>
            </w:r>
          </w:p>
        </w:tc>
        <w:tc>
          <w:tcPr>
            <w:tcW w:w="1121" w:type="dxa"/>
          </w:tcPr>
          <w:p w14:paraId="6A6A5EA3" w14:textId="77777777" w:rsidR="00BA344F" w:rsidRPr="007274F5" w:rsidRDefault="00BA344F" w:rsidP="00B06E0B">
            <w:pPr>
              <w:pStyle w:val="a3"/>
              <w:ind w:left="0"/>
              <w:jc w:val="center"/>
              <w:rPr>
                <w:rFonts w:ascii="Times New Roman" w:hAnsi="Times New Roman" w:cs="Times New Roman"/>
                <w:b/>
                <w:sz w:val="16"/>
                <w:szCs w:val="16"/>
              </w:rPr>
            </w:pPr>
            <w:r w:rsidRPr="007274F5">
              <w:rPr>
                <w:rFonts w:ascii="Times New Roman" w:hAnsi="Times New Roman" w:cs="Times New Roman"/>
                <w:b/>
                <w:sz w:val="16"/>
                <w:szCs w:val="16"/>
              </w:rPr>
              <w:t>Баллы эксперта</w:t>
            </w:r>
          </w:p>
        </w:tc>
      </w:tr>
      <w:tr w:rsidR="00BA344F" w:rsidRPr="007274F5" w14:paraId="6A6A5EA8" w14:textId="77777777" w:rsidTr="00B736ED">
        <w:tc>
          <w:tcPr>
            <w:tcW w:w="568" w:type="dxa"/>
            <w:vMerge/>
          </w:tcPr>
          <w:p w14:paraId="6A6A5EA5" w14:textId="77777777" w:rsidR="00BA344F" w:rsidRPr="007274F5" w:rsidRDefault="00BA344F" w:rsidP="00B06E0B">
            <w:pPr>
              <w:pStyle w:val="a3"/>
              <w:ind w:left="0"/>
              <w:rPr>
                <w:rFonts w:ascii="Times New Roman" w:hAnsi="Times New Roman" w:cs="Times New Roman"/>
                <w:sz w:val="20"/>
                <w:szCs w:val="20"/>
              </w:rPr>
            </w:pPr>
          </w:p>
        </w:tc>
        <w:tc>
          <w:tcPr>
            <w:tcW w:w="7821" w:type="dxa"/>
            <w:vMerge/>
          </w:tcPr>
          <w:p w14:paraId="6A6A5EA6" w14:textId="77777777" w:rsidR="00BA344F" w:rsidRPr="007274F5" w:rsidRDefault="00BA344F" w:rsidP="00B06E0B">
            <w:pPr>
              <w:pStyle w:val="a3"/>
              <w:ind w:left="0"/>
              <w:rPr>
                <w:rFonts w:ascii="Times New Roman" w:hAnsi="Times New Roman" w:cs="Times New Roman"/>
                <w:sz w:val="20"/>
                <w:szCs w:val="20"/>
              </w:rPr>
            </w:pPr>
          </w:p>
        </w:tc>
        <w:tc>
          <w:tcPr>
            <w:tcW w:w="2668" w:type="dxa"/>
            <w:gridSpan w:val="2"/>
          </w:tcPr>
          <w:p w14:paraId="6A6A5EA7"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Баллы (от 0 до 2)</w:t>
            </w:r>
          </w:p>
        </w:tc>
      </w:tr>
      <w:tr w:rsidR="00BA344F" w:rsidRPr="007274F5" w14:paraId="6A6A5EAA" w14:textId="77777777" w:rsidTr="00B736ED">
        <w:tc>
          <w:tcPr>
            <w:tcW w:w="11057" w:type="dxa"/>
            <w:gridSpan w:val="4"/>
            <w:shd w:val="clear" w:color="auto" w:fill="FFFF00"/>
          </w:tcPr>
          <w:p w14:paraId="6A6A5EA9" w14:textId="77777777" w:rsidR="00BA344F" w:rsidRPr="007274F5" w:rsidRDefault="00BA344F" w:rsidP="00B06E0B">
            <w:pPr>
              <w:jc w:val="both"/>
              <w:rPr>
                <w:rFonts w:ascii="Times New Roman" w:hAnsi="Times New Roman" w:cs="Times New Roman"/>
                <w:b/>
                <w:sz w:val="20"/>
                <w:szCs w:val="20"/>
              </w:rPr>
            </w:pPr>
            <w:r w:rsidRPr="007274F5">
              <w:rPr>
                <w:rFonts w:ascii="Times New Roman" w:hAnsi="Times New Roman" w:cs="Times New Roman"/>
                <w:b/>
                <w:sz w:val="20"/>
                <w:szCs w:val="20"/>
              </w:rPr>
              <w:t xml:space="preserve">I. Показатели, характеризующие общий критерий оценки качества развивающей предметно-пространственной среды, касающиеся ее содержательной насыщенности </w:t>
            </w:r>
          </w:p>
        </w:tc>
      </w:tr>
      <w:tr w:rsidR="00BA344F" w:rsidRPr="007274F5" w14:paraId="6A6A5EB2" w14:textId="77777777" w:rsidTr="00B736ED">
        <w:tc>
          <w:tcPr>
            <w:tcW w:w="568" w:type="dxa"/>
          </w:tcPr>
          <w:p w14:paraId="6A6A5EAB"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1.1</w:t>
            </w:r>
          </w:p>
        </w:tc>
        <w:tc>
          <w:tcPr>
            <w:tcW w:w="7821" w:type="dxa"/>
          </w:tcPr>
          <w:p w14:paraId="6A6A5EA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соответствует возрастным возможностям детей, соответствует особенностям каждого возрастного этапа: </w:t>
            </w:r>
          </w:p>
          <w:p w14:paraId="6A6A5EAD" w14:textId="23A6DE11"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в помещениях </w:t>
            </w:r>
            <w:r w:rsidR="007274F5">
              <w:rPr>
                <w:rFonts w:ascii="Times New Roman" w:hAnsi="Times New Roman" w:cs="Times New Roman"/>
                <w:sz w:val="20"/>
                <w:szCs w:val="20"/>
              </w:rPr>
              <w:t>ДОУ</w:t>
            </w:r>
            <w:r w:rsidRPr="007274F5">
              <w:rPr>
                <w:rFonts w:ascii="Times New Roman" w:hAnsi="Times New Roman" w:cs="Times New Roman"/>
                <w:sz w:val="20"/>
                <w:szCs w:val="20"/>
              </w:rPr>
              <w:t xml:space="preserve"> находится мебель, по размеру и функциональному назначению подобранная в соответствии с возрастом детей;  </w:t>
            </w:r>
          </w:p>
          <w:p w14:paraId="6A6A5EAE" w14:textId="0861E6FB"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в помещениях </w:t>
            </w:r>
            <w:r w:rsidR="007274F5">
              <w:rPr>
                <w:rFonts w:ascii="Times New Roman" w:hAnsi="Times New Roman" w:cs="Times New Roman"/>
                <w:sz w:val="20"/>
                <w:szCs w:val="20"/>
              </w:rPr>
              <w:t>ДОУ</w:t>
            </w:r>
            <w:r w:rsidRPr="007274F5">
              <w:rPr>
                <w:rFonts w:ascii="Times New Roman" w:hAnsi="Times New Roman" w:cs="Times New Roman"/>
                <w:sz w:val="20"/>
                <w:szCs w:val="20"/>
              </w:rPr>
              <w:t xml:space="preserve"> выделены функциональные зоны (пространства) в зависимости от образовательных, психологических, физиологических потребностей детей разного возраста; </w:t>
            </w:r>
          </w:p>
          <w:p w14:paraId="6A6A5EAF" w14:textId="2B918E6A"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все доступные детям помещения </w:t>
            </w:r>
            <w:r w:rsidR="007274F5">
              <w:rPr>
                <w:rFonts w:ascii="Times New Roman" w:hAnsi="Times New Roman" w:cs="Times New Roman"/>
                <w:sz w:val="20"/>
                <w:szCs w:val="20"/>
              </w:rPr>
              <w:t>ДОУ</w:t>
            </w:r>
            <w:r w:rsidRPr="007274F5">
              <w:rPr>
                <w:rFonts w:ascii="Times New Roman" w:hAnsi="Times New Roman" w:cs="Times New Roman"/>
                <w:sz w:val="20"/>
                <w:szCs w:val="20"/>
              </w:rPr>
              <w:t>, включая коридоры и лестницы, используются для развития детей (оформляются детскими рисунками; на стенах, на полу, на ступенях размещаются надписи, схемы, буквы, цифры и т.п.)</w:t>
            </w:r>
          </w:p>
        </w:tc>
        <w:tc>
          <w:tcPr>
            <w:tcW w:w="1547" w:type="dxa"/>
          </w:tcPr>
          <w:p w14:paraId="6A6A5EB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B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B7" w14:textId="77777777" w:rsidTr="00B736ED">
        <w:tc>
          <w:tcPr>
            <w:tcW w:w="568" w:type="dxa"/>
          </w:tcPr>
          <w:p w14:paraId="6A6A5EB3"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1.2</w:t>
            </w:r>
          </w:p>
        </w:tc>
        <w:tc>
          <w:tcPr>
            <w:tcW w:w="7821" w:type="dxa"/>
          </w:tcPr>
          <w:p w14:paraId="6A6A5EB4" w14:textId="14FB870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соответствует содержанию Основной образовательной программы дошкольного образования, разработанной </w:t>
            </w:r>
            <w:r w:rsidR="007274F5">
              <w:rPr>
                <w:rFonts w:ascii="Times New Roman" w:hAnsi="Times New Roman" w:cs="Times New Roman"/>
                <w:sz w:val="20"/>
                <w:szCs w:val="20"/>
              </w:rPr>
              <w:t>ДОУ</w:t>
            </w:r>
            <w:r w:rsidRPr="007274F5">
              <w:rPr>
                <w:rFonts w:ascii="Times New Roman" w:hAnsi="Times New Roman" w:cs="Times New Roman"/>
                <w:sz w:val="20"/>
                <w:szCs w:val="20"/>
              </w:rPr>
              <w:t xml:space="preserve"> самостоятельно</w:t>
            </w:r>
          </w:p>
        </w:tc>
        <w:tc>
          <w:tcPr>
            <w:tcW w:w="1547" w:type="dxa"/>
          </w:tcPr>
          <w:p w14:paraId="6A6A5EB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B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BC" w14:textId="77777777" w:rsidTr="00B736ED">
        <w:tc>
          <w:tcPr>
            <w:tcW w:w="568" w:type="dxa"/>
          </w:tcPr>
          <w:p w14:paraId="6A6A5EB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1.3</w:t>
            </w:r>
          </w:p>
        </w:tc>
        <w:tc>
          <w:tcPr>
            <w:tcW w:w="7821" w:type="dxa"/>
          </w:tcPr>
          <w:p w14:paraId="6A6A5EB9" w14:textId="6DC2B3DB"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образовательного пространства учитывается целостность образовательного процесса в </w:t>
            </w:r>
            <w:r w:rsidR="007274F5">
              <w:rPr>
                <w:rFonts w:ascii="Times New Roman" w:hAnsi="Times New Roman" w:cs="Times New Roman"/>
                <w:sz w:val="20"/>
                <w:szCs w:val="20"/>
              </w:rPr>
              <w:t>ДОУ</w:t>
            </w:r>
            <w:r w:rsidRPr="007274F5">
              <w:rPr>
                <w:rFonts w:ascii="Times New Roman" w:hAnsi="Times New Roman" w:cs="Times New Roman"/>
                <w:sz w:val="20"/>
                <w:szCs w:val="20"/>
              </w:rPr>
              <w:t>, в заданных образовательных областях: социально</w:t>
            </w:r>
            <w:r w:rsidR="00C61E82" w:rsidRPr="007274F5">
              <w:rPr>
                <w:rFonts w:ascii="Times New Roman" w:hAnsi="Times New Roman" w:cs="Times New Roman"/>
                <w:sz w:val="20"/>
                <w:szCs w:val="20"/>
              </w:rPr>
              <w:t>-</w:t>
            </w:r>
            <w:r w:rsidRPr="007274F5">
              <w:rPr>
                <w:rFonts w:ascii="Times New Roman" w:hAnsi="Times New Roman" w:cs="Times New Roman"/>
                <w:sz w:val="20"/>
                <w:szCs w:val="20"/>
              </w:rPr>
              <w:t xml:space="preserve">коммуникативной, познавательной, речевой, художественно-эстетической, физической </w:t>
            </w:r>
          </w:p>
        </w:tc>
        <w:tc>
          <w:tcPr>
            <w:tcW w:w="1547" w:type="dxa"/>
          </w:tcPr>
          <w:p w14:paraId="6A6A5EB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B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C1" w14:textId="77777777" w:rsidTr="00B736ED">
        <w:tc>
          <w:tcPr>
            <w:tcW w:w="568" w:type="dxa"/>
          </w:tcPr>
          <w:p w14:paraId="6A6A5EB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1.4</w:t>
            </w:r>
          </w:p>
        </w:tc>
        <w:tc>
          <w:tcPr>
            <w:tcW w:w="7821" w:type="dxa"/>
          </w:tcPr>
          <w:p w14:paraId="6A6A5EBE" w14:textId="764EADBD"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Образовательное пространство оснащено игровыми средствами обучения в соответствии со спецификой Программы</w:t>
            </w:r>
          </w:p>
        </w:tc>
        <w:tc>
          <w:tcPr>
            <w:tcW w:w="1547" w:type="dxa"/>
          </w:tcPr>
          <w:p w14:paraId="6A6A5EB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C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C6" w14:textId="77777777" w:rsidTr="00B736ED">
        <w:tc>
          <w:tcPr>
            <w:tcW w:w="568" w:type="dxa"/>
          </w:tcPr>
          <w:p w14:paraId="6A6A5EC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1.5</w:t>
            </w:r>
          </w:p>
        </w:tc>
        <w:tc>
          <w:tcPr>
            <w:tcW w:w="7821" w:type="dxa"/>
          </w:tcPr>
          <w:p w14:paraId="6A6A5EC3"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Образовательное пространство оснащено спортивным, оздоровительным оборудованием, инвентарем в соответствии со спецификой Программы</w:t>
            </w:r>
          </w:p>
        </w:tc>
        <w:tc>
          <w:tcPr>
            <w:tcW w:w="1547" w:type="dxa"/>
          </w:tcPr>
          <w:p w14:paraId="6A6A5EC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C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CB" w14:textId="77777777" w:rsidTr="00B736ED">
        <w:tc>
          <w:tcPr>
            <w:tcW w:w="568" w:type="dxa"/>
          </w:tcPr>
          <w:p w14:paraId="6A6A5EC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1.6</w:t>
            </w:r>
          </w:p>
        </w:tc>
        <w:tc>
          <w:tcPr>
            <w:tcW w:w="7821" w:type="dxa"/>
          </w:tcPr>
          <w:p w14:paraId="6A6A5EC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образовательном пространстве учитывается реализация различных образовательных программ (дополнительных, авторских, парциальных)</w:t>
            </w:r>
          </w:p>
        </w:tc>
        <w:tc>
          <w:tcPr>
            <w:tcW w:w="1547" w:type="dxa"/>
          </w:tcPr>
          <w:p w14:paraId="6A6A5EC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C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D0" w14:textId="77777777" w:rsidTr="00B736ED">
        <w:tc>
          <w:tcPr>
            <w:tcW w:w="568" w:type="dxa"/>
          </w:tcPr>
          <w:p w14:paraId="6A6A5EC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1.7</w:t>
            </w:r>
          </w:p>
        </w:tc>
        <w:tc>
          <w:tcPr>
            <w:tcW w:w="7821" w:type="dxa"/>
          </w:tcPr>
          <w:p w14:paraId="6A6A5EC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образовательном пространстве учитываются национально-культурные условия, в которых осуществляется образовательная деятельность</w:t>
            </w:r>
          </w:p>
        </w:tc>
        <w:tc>
          <w:tcPr>
            <w:tcW w:w="1547" w:type="dxa"/>
          </w:tcPr>
          <w:p w14:paraId="6A6A5EC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C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D5" w14:textId="77777777" w:rsidTr="00B736ED">
        <w:tc>
          <w:tcPr>
            <w:tcW w:w="568" w:type="dxa"/>
          </w:tcPr>
          <w:p w14:paraId="6A6A5ED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1.8</w:t>
            </w:r>
          </w:p>
        </w:tc>
        <w:tc>
          <w:tcPr>
            <w:tcW w:w="7821" w:type="dxa"/>
          </w:tcPr>
          <w:p w14:paraId="6A6A5ED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образовательном пространстве учитываются климатические условия, в которых осуществляется образовательная деятельность</w:t>
            </w:r>
          </w:p>
        </w:tc>
        <w:tc>
          <w:tcPr>
            <w:tcW w:w="1547" w:type="dxa"/>
          </w:tcPr>
          <w:p w14:paraId="6A6A5ED3"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D4"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DA" w14:textId="77777777" w:rsidTr="00B736ED">
        <w:tc>
          <w:tcPr>
            <w:tcW w:w="568" w:type="dxa"/>
          </w:tcPr>
          <w:p w14:paraId="6A6A5ED6"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1.9</w:t>
            </w:r>
          </w:p>
        </w:tc>
        <w:tc>
          <w:tcPr>
            <w:tcW w:w="7821" w:type="dxa"/>
          </w:tcPr>
          <w:p w14:paraId="6A6A5ED7"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движения с разными материалами </w:t>
            </w:r>
          </w:p>
        </w:tc>
        <w:tc>
          <w:tcPr>
            <w:tcW w:w="1547" w:type="dxa"/>
          </w:tcPr>
          <w:p w14:paraId="6A6A5ED8"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D9"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DF" w14:textId="77777777" w:rsidTr="00B736ED">
        <w:tc>
          <w:tcPr>
            <w:tcW w:w="568" w:type="dxa"/>
          </w:tcPr>
          <w:p w14:paraId="6A6A5EDB"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1.10</w:t>
            </w:r>
          </w:p>
        </w:tc>
        <w:tc>
          <w:tcPr>
            <w:tcW w:w="7821" w:type="dxa"/>
          </w:tcPr>
          <w:p w14:paraId="6A6A5ED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предметной и игровой деятельности с разными материалами</w:t>
            </w:r>
          </w:p>
        </w:tc>
        <w:tc>
          <w:tcPr>
            <w:tcW w:w="1547" w:type="dxa"/>
          </w:tcPr>
          <w:p w14:paraId="6A6A5EDD"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DE"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E4" w14:textId="77777777" w:rsidTr="00B736ED">
        <w:tc>
          <w:tcPr>
            <w:tcW w:w="568" w:type="dxa"/>
          </w:tcPr>
          <w:p w14:paraId="6A6A5EE0"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1.11</w:t>
            </w:r>
          </w:p>
        </w:tc>
        <w:tc>
          <w:tcPr>
            <w:tcW w:w="7821" w:type="dxa"/>
          </w:tcPr>
          <w:p w14:paraId="6A6A5EE1"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tc>
        <w:tc>
          <w:tcPr>
            <w:tcW w:w="1547" w:type="dxa"/>
          </w:tcPr>
          <w:p w14:paraId="6A6A5EE2"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E3"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E9" w14:textId="77777777" w:rsidTr="00B736ED">
        <w:tc>
          <w:tcPr>
            <w:tcW w:w="568" w:type="dxa"/>
          </w:tcPr>
          <w:p w14:paraId="6A6A5EE5"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1.12</w:t>
            </w:r>
          </w:p>
        </w:tc>
        <w:tc>
          <w:tcPr>
            <w:tcW w:w="7821" w:type="dxa"/>
          </w:tcPr>
          <w:p w14:paraId="6A6A5EE6" w14:textId="40D7A2CB"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Организация образовательного пространства и разнообразие материалов, оборудования и инвентаря (в здании и на участке) обеспечивает двигательную активность, в том числе развитие крупной и мелкой моторики, участие в подвижных играх и соревнованиях</w:t>
            </w:r>
          </w:p>
        </w:tc>
        <w:tc>
          <w:tcPr>
            <w:tcW w:w="1547" w:type="dxa"/>
          </w:tcPr>
          <w:p w14:paraId="6A6A5EE7"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E8"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EE" w14:textId="77777777" w:rsidTr="00B736ED">
        <w:tc>
          <w:tcPr>
            <w:tcW w:w="568" w:type="dxa"/>
          </w:tcPr>
          <w:p w14:paraId="6A6A5EEA"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1.13</w:t>
            </w:r>
          </w:p>
        </w:tc>
        <w:tc>
          <w:tcPr>
            <w:tcW w:w="7821" w:type="dxa"/>
          </w:tcPr>
          <w:p w14:paraId="6A6A5EEB"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Организация образовательного пространства и разнообразие материалов, оборудования и инвентаря (в здании и на участке) обеспечивает эмоциональное благополучие детей во взаимодействии с предметно-пространственным окружением</w:t>
            </w:r>
          </w:p>
        </w:tc>
        <w:tc>
          <w:tcPr>
            <w:tcW w:w="1547" w:type="dxa"/>
          </w:tcPr>
          <w:p w14:paraId="6A6A5EEC"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ED"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F3" w14:textId="77777777" w:rsidTr="00B736ED">
        <w:tc>
          <w:tcPr>
            <w:tcW w:w="568" w:type="dxa"/>
          </w:tcPr>
          <w:p w14:paraId="6A6A5EEF"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1.14</w:t>
            </w:r>
          </w:p>
        </w:tc>
        <w:tc>
          <w:tcPr>
            <w:tcW w:w="7821" w:type="dxa"/>
          </w:tcPr>
          <w:p w14:paraId="6A6A5EF0"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Организация образовательного пространства и разнообразие материалов, оборудования и инвентаря (в здании и на участке) обеспечивает возможность самовыражения детей</w:t>
            </w:r>
          </w:p>
        </w:tc>
        <w:tc>
          <w:tcPr>
            <w:tcW w:w="1547" w:type="dxa"/>
          </w:tcPr>
          <w:p w14:paraId="6A6A5EF1"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F2"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F8" w14:textId="77777777" w:rsidTr="00B736ED">
        <w:tc>
          <w:tcPr>
            <w:tcW w:w="568" w:type="dxa"/>
          </w:tcPr>
          <w:p w14:paraId="6A6A5EF4"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1.15</w:t>
            </w:r>
          </w:p>
        </w:tc>
        <w:tc>
          <w:tcPr>
            <w:tcW w:w="7821" w:type="dxa"/>
          </w:tcPr>
          <w:p w14:paraId="6A6A5EF5"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Организация образовательного пространства и разнообразие материалов, оборудования и инвентаря (в здании и на участке) учитывает индивидуальные особенности детей и коррекцию недостатков развития</w:t>
            </w:r>
          </w:p>
        </w:tc>
        <w:tc>
          <w:tcPr>
            <w:tcW w:w="1547" w:type="dxa"/>
          </w:tcPr>
          <w:p w14:paraId="6A6A5EF6"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F7"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EFD" w14:textId="77777777" w:rsidTr="00B736ED">
        <w:tc>
          <w:tcPr>
            <w:tcW w:w="568" w:type="dxa"/>
          </w:tcPr>
          <w:p w14:paraId="6A6A5EF9"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1.16</w:t>
            </w:r>
          </w:p>
        </w:tc>
        <w:tc>
          <w:tcPr>
            <w:tcW w:w="7821" w:type="dxa"/>
          </w:tcPr>
          <w:p w14:paraId="6A6A5EFA"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и разнообразие материалов, оборудования и инвентаря (в здании и на участке) учитывает индивидуальные особенности одаренных детей  </w:t>
            </w:r>
          </w:p>
        </w:tc>
        <w:tc>
          <w:tcPr>
            <w:tcW w:w="1547" w:type="dxa"/>
          </w:tcPr>
          <w:p w14:paraId="6A6A5EFB"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EFC"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02" w14:textId="77777777" w:rsidTr="00B736ED">
        <w:tc>
          <w:tcPr>
            <w:tcW w:w="568" w:type="dxa"/>
          </w:tcPr>
          <w:p w14:paraId="6A6A5EF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1.17</w:t>
            </w:r>
          </w:p>
        </w:tc>
        <w:tc>
          <w:tcPr>
            <w:tcW w:w="7821" w:type="dxa"/>
          </w:tcPr>
          <w:p w14:paraId="6A6A5EFF"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Организация образовательного пространства и разнообразие материалов, оборудования обеспечивает возможности общения и совместной деятельности детей (в том числе детей разного возраста) и взрослых</w:t>
            </w:r>
          </w:p>
        </w:tc>
        <w:tc>
          <w:tcPr>
            <w:tcW w:w="1547" w:type="dxa"/>
          </w:tcPr>
          <w:p w14:paraId="6A6A5F0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0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07" w14:textId="77777777" w:rsidTr="00B736ED">
        <w:tc>
          <w:tcPr>
            <w:tcW w:w="568" w:type="dxa"/>
          </w:tcPr>
          <w:p w14:paraId="6A6A5F0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1.18</w:t>
            </w:r>
          </w:p>
        </w:tc>
        <w:tc>
          <w:tcPr>
            <w:tcW w:w="7821" w:type="dxa"/>
          </w:tcPr>
          <w:p w14:paraId="6A6A5F04"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и разнообразие материалов, оборудования </w:t>
            </w:r>
            <w:r w:rsidRPr="007274F5">
              <w:rPr>
                <w:rFonts w:ascii="Times New Roman" w:hAnsi="Times New Roman" w:cs="Times New Roman"/>
                <w:sz w:val="20"/>
                <w:szCs w:val="20"/>
              </w:rPr>
              <w:lastRenderedPageBreak/>
              <w:t>обеспечивает возможности для двигательной активности детей</w:t>
            </w:r>
          </w:p>
        </w:tc>
        <w:tc>
          <w:tcPr>
            <w:tcW w:w="1547" w:type="dxa"/>
          </w:tcPr>
          <w:p w14:paraId="6A6A5F0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0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0C" w14:textId="77777777" w:rsidTr="00B736ED">
        <w:tc>
          <w:tcPr>
            <w:tcW w:w="568" w:type="dxa"/>
          </w:tcPr>
          <w:p w14:paraId="6A6A5F0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1.19</w:t>
            </w:r>
          </w:p>
        </w:tc>
        <w:tc>
          <w:tcPr>
            <w:tcW w:w="7821" w:type="dxa"/>
          </w:tcPr>
          <w:p w14:paraId="6A6A5F09"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Организация образовательного пространства и разнообразие материалов, оборудования обеспечивает возможности для уединения детей </w:t>
            </w:r>
          </w:p>
        </w:tc>
        <w:tc>
          <w:tcPr>
            <w:tcW w:w="1547" w:type="dxa"/>
          </w:tcPr>
          <w:p w14:paraId="6A6A5F0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0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12" w14:textId="77777777" w:rsidTr="00B736ED">
        <w:tc>
          <w:tcPr>
            <w:tcW w:w="568" w:type="dxa"/>
          </w:tcPr>
          <w:p w14:paraId="6A6A5F0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1.20</w:t>
            </w:r>
          </w:p>
        </w:tc>
        <w:tc>
          <w:tcPr>
            <w:tcW w:w="7821" w:type="dxa"/>
          </w:tcPr>
          <w:p w14:paraId="6A6A5F0E"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Образовательное пространство оснащено техническими средствами обучения, соответствующими материалами, в том числе расходными для использования  </w:t>
            </w:r>
          </w:p>
          <w:p w14:paraId="6A6A5F0F"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 информационно-коммуникационных технологий в образовательном процессе (стационарные и мобильные компьютеры, интерактивное оборудование, принтеры и т. п.).</w:t>
            </w:r>
          </w:p>
        </w:tc>
        <w:tc>
          <w:tcPr>
            <w:tcW w:w="1547" w:type="dxa"/>
          </w:tcPr>
          <w:p w14:paraId="6A6A5F1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1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17" w14:textId="77777777" w:rsidTr="00B736ED">
        <w:tc>
          <w:tcPr>
            <w:tcW w:w="568" w:type="dxa"/>
          </w:tcPr>
          <w:p w14:paraId="6A6A5F1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1.21</w:t>
            </w:r>
          </w:p>
        </w:tc>
        <w:tc>
          <w:tcPr>
            <w:tcW w:w="7821" w:type="dxa"/>
          </w:tcPr>
          <w:p w14:paraId="6A6A5F14" w14:textId="6FAB415C"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образовательного пространства обеспечено подключение всех групповых, а также иных помещений </w:t>
            </w:r>
            <w:r w:rsidR="007274F5">
              <w:rPr>
                <w:rFonts w:ascii="Times New Roman" w:hAnsi="Times New Roman" w:cs="Times New Roman"/>
                <w:sz w:val="20"/>
                <w:szCs w:val="20"/>
              </w:rPr>
              <w:t>ДОУ</w:t>
            </w:r>
            <w:r w:rsidRPr="007274F5">
              <w:rPr>
                <w:rFonts w:ascii="Times New Roman" w:hAnsi="Times New Roman" w:cs="Times New Roman"/>
                <w:sz w:val="20"/>
                <w:szCs w:val="20"/>
              </w:rPr>
              <w:t xml:space="preserve"> к сети Интернет (с учетом регламентов безопасного пользования Интернетом и психолого-педагогической экспертизы компьютерных игр) </w:t>
            </w:r>
          </w:p>
        </w:tc>
        <w:tc>
          <w:tcPr>
            <w:tcW w:w="1547" w:type="dxa"/>
          </w:tcPr>
          <w:p w14:paraId="6A6A5F1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1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1C" w14:textId="77777777" w:rsidTr="00B736ED">
        <w:tc>
          <w:tcPr>
            <w:tcW w:w="568" w:type="dxa"/>
          </w:tcPr>
          <w:p w14:paraId="6A6A5F1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1.22</w:t>
            </w:r>
          </w:p>
        </w:tc>
        <w:tc>
          <w:tcPr>
            <w:tcW w:w="7821" w:type="dxa"/>
          </w:tcPr>
          <w:p w14:paraId="6A6A5F19"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образовательного пространства обеспечено компьютерно-техническое оснащение для демонстрации детям познавательных, художественных, мультипликационных фильмов, литературных, музыкальных произведений и др.</w:t>
            </w:r>
          </w:p>
        </w:tc>
        <w:tc>
          <w:tcPr>
            <w:tcW w:w="1547" w:type="dxa"/>
          </w:tcPr>
          <w:p w14:paraId="6A6A5F1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1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21" w14:textId="77777777" w:rsidTr="00B736ED">
        <w:tc>
          <w:tcPr>
            <w:tcW w:w="568" w:type="dxa"/>
          </w:tcPr>
          <w:p w14:paraId="6A6A5F1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1.23</w:t>
            </w:r>
          </w:p>
        </w:tc>
        <w:tc>
          <w:tcPr>
            <w:tcW w:w="7821" w:type="dxa"/>
          </w:tcPr>
          <w:p w14:paraId="6A6A5F1E"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образовательного пространства предоставлена возможность для поиска в информационной среде материалов, обеспечивающих реализацию Программы</w:t>
            </w:r>
          </w:p>
        </w:tc>
        <w:tc>
          <w:tcPr>
            <w:tcW w:w="1547" w:type="dxa"/>
          </w:tcPr>
          <w:p w14:paraId="6A6A5F1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2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26" w14:textId="77777777" w:rsidTr="00B736ED">
        <w:tc>
          <w:tcPr>
            <w:tcW w:w="568" w:type="dxa"/>
          </w:tcPr>
          <w:p w14:paraId="6A6A5F2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1.24</w:t>
            </w:r>
          </w:p>
        </w:tc>
        <w:tc>
          <w:tcPr>
            <w:tcW w:w="7821" w:type="dxa"/>
          </w:tcPr>
          <w:p w14:paraId="6A6A5F23" w14:textId="59C4D2D9"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образовательного пространства обеспечены </w:t>
            </w:r>
            <w:r w:rsidR="007274F5" w:rsidRPr="007274F5">
              <w:rPr>
                <w:rFonts w:ascii="Times New Roman" w:hAnsi="Times New Roman" w:cs="Times New Roman"/>
                <w:sz w:val="20"/>
                <w:szCs w:val="20"/>
              </w:rPr>
              <w:t>условия конструирования среды воспитания национально-культурного самосознания,</w:t>
            </w:r>
            <w:r w:rsidRPr="007274F5">
              <w:rPr>
                <w:rFonts w:ascii="Times New Roman" w:hAnsi="Times New Roman" w:cs="Times New Roman"/>
                <w:sz w:val="20"/>
                <w:szCs w:val="20"/>
              </w:rPr>
              <w:t xml:space="preserve"> предполагающей в предметно-развивающем пространстве системное ознакомление детей с территориально-географическими, культурно-бытовыми аспектами жизни, устным творчеством</w:t>
            </w:r>
          </w:p>
        </w:tc>
        <w:tc>
          <w:tcPr>
            <w:tcW w:w="1547" w:type="dxa"/>
          </w:tcPr>
          <w:p w14:paraId="6A6A5F2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2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2B" w14:textId="77777777" w:rsidTr="00B736ED">
        <w:tc>
          <w:tcPr>
            <w:tcW w:w="568" w:type="dxa"/>
          </w:tcPr>
          <w:p w14:paraId="6A6A5F2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1.25</w:t>
            </w:r>
          </w:p>
        </w:tc>
        <w:tc>
          <w:tcPr>
            <w:tcW w:w="7821" w:type="dxa"/>
          </w:tcPr>
          <w:p w14:paraId="6A6A5F28" w14:textId="6F273FF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w:t>
            </w:r>
            <w:r w:rsidR="007274F5">
              <w:rPr>
                <w:rFonts w:ascii="Times New Roman" w:hAnsi="Times New Roman" w:cs="Times New Roman"/>
                <w:sz w:val="20"/>
                <w:szCs w:val="20"/>
              </w:rPr>
              <w:t>РППС</w:t>
            </w:r>
            <w:r w:rsidR="007274F5" w:rsidRPr="007274F5">
              <w:rPr>
                <w:rFonts w:ascii="Times New Roman" w:hAnsi="Times New Roman" w:cs="Times New Roman"/>
                <w:sz w:val="20"/>
                <w:szCs w:val="20"/>
              </w:rPr>
              <w:t xml:space="preserve"> </w:t>
            </w:r>
            <w:r w:rsidRPr="007274F5">
              <w:rPr>
                <w:rFonts w:ascii="Times New Roman" w:hAnsi="Times New Roman" w:cs="Times New Roman"/>
                <w:sz w:val="20"/>
                <w:szCs w:val="20"/>
              </w:rPr>
              <w:t>обеспечены условия для  усиления эмоциональной насыщенности образовательной среды в процессе педагогического взаимодействия между субъектами благодаря приданию положительного эмоционального настроя, атмосферы доверия, уважения, открытости, сопереживания отношениям между субъектами - взрослыми (воспитателями и родителями) и детьми, стимулированию положительных эстетических эмоциональных переживаний детей (радости, восторга, восхищения) по поводу общения с разными видами искусства, родной природой Вологодчины.</w:t>
            </w:r>
          </w:p>
        </w:tc>
        <w:tc>
          <w:tcPr>
            <w:tcW w:w="1547" w:type="dxa"/>
          </w:tcPr>
          <w:p w14:paraId="6A6A5F2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2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30" w14:textId="77777777" w:rsidTr="00B736ED">
        <w:tc>
          <w:tcPr>
            <w:tcW w:w="568" w:type="dxa"/>
          </w:tcPr>
          <w:p w14:paraId="6A6A5F2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1.26</w:t>
            </w:r>
          </w:p>
        </w:tc>
        <w:tc>
          <w:tcPr>
            <w:tcW w:w="7821" w:type="dxa"/>
          </w:tcPr>
          <w:p w14:paraId="6A6A5F2D"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образовательного пространства обеспечена возможность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tc>
        <w:tc>
          <w:tcPr>
            <w:tcW w:w="1547" w:type="dxa"/>
          </w:tcPr>
          <w:p w14:paraId="6A6A5F2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2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35" w14:textId="77777777" w:rsidTr="00B736ED">
        <w:tc>
          <w:tcPr>
            <w:tcW w:w="568" w:type="dxa"/>
          </w:tcPr>
          <w:p w14:paraId="6A6A5F3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1.27</w:t>
            </w:r>
          </w:p>
        </w:tc>
        <w:tc>
          <w:tcPr>
            <w:tcW w:w="7821" w:type="dxa"/>
          </w:tcPr>
          <w:p w14:paraId="6A6A5F32"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образовательного пространства обеспечена возможность для обсуждения с родителями (законными представителями) детей вопросов, связанных с реализацией Программы</w:t>
            </w:r>
          </w:p>
        </w:tc>
        <w:tc>
          <w:tcPr>
            <w:tcW w:w="1547" w:type="dxa"/>
          </w:tcPr>
          <w:p w14:paraId="6A6A5F33"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34"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3A" w14:textId="77777777" w:rsidTr="00B736ED">
        <w:tc>
          <w:tcPr>
            <w:tcW w:w="568" w:type="dxa"/>
          </w:tcPr>
          <w:p w14:paraId="6A6A5F36"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1.28</w:t>
            </w:r>
          </w:p>
        </w:tc>
        <w:tc>
          <w:tcPr>
            <w:tcW w:w="7821" w:type="dxa"/>
          </w:tcPr>
          <w:p w14:paraId="6A6A5F37"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образовательного пространства обеспечена возможность для общения родителей (законных представителей) по интересам, связанным с развитием и образованием детей </w:t>
            </w:r>
          </w:p>
        </w:tc>
        <w:tc>
          <w:tcPr>
            <w:tcW w:w="1547" w:type="dxa"/>
          </w:tcPr>
          <w:p w14:paraId="6A6A5F38"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39"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3F" w14:textId="77777777" w:rsidTr="00B736ED">
        <w:tc>
          <w:tcPr>
            <w:tcW w:w="568" w:type="dxa"/>
          </w:tcPr>
          <w:p w14:paraId="6A6A5F3B"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1.29</w:t>
            </w:r>
          </w:p>
        </w:tc>
        <w:tc>
          <w:tcPr>
            <w:tcW w:w="7821" w:type="dxa"/>
          </w:tcPr>
          <w:p w14:paraId="6A6A5F3C" w14:textId="5916399A"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Обеспечена информатизация пространственной среды образовательной организации </w:t>
            </w:r>
            <w:r w:rsidR="007274F5" w:rsidRPr="007274F5">
              <w:rPr>
                <w:rFonts w:ascii="Times New Roman" w:hAnsi="Times New Roman" w:cs="Times New Roman"/>
                <w:sz w:val="20"/>
                <w:szCs w:val="20"/>
              </w:rPr>
              <w:t>в соответствии с возрастными особенностями</w:t>
            </w:r>
            <w:r w:rsidRPr="007274F5">
              <w:rPr>
                <w:rFonts w:ascii="Times New Roman" w:hAnsi="Times New Roman" w:cs="Times New Roman"/>
                <w:sz w:val="20"/>
                <w:szCs w:val="20"/>
              </w:rPr>
              <w:t xml:space="preserve"> дошкольного детства и учетом развивающих эффектов специфически «дошкольных» видов деятельности и условий их достижения </w:t>
            </w:r>
          </w:p>
        </w:tc>
        <w:tc>
          <w:tcPr>
            <w:tcW w:w="1547" w:type="dxa"/>
          </w:tcPr>
          <w:p w14:paraId="6A6A5F3D"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3E"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44" w14:textId="77777777" w:rsidTr="00B736ED">
        <w:tc>
          <w:tcPr>
            <w:tcW w:w="568" w:type="dxa"/>
          </w:tcPr>
          <w:p w14:paraId="6A6A5F40"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1.30</w:t>
            </w:r>
          </w:p>
        </w:tc>
        <w:tc>
          <w:tcPr>
            <w:tcW w:w="7821" w:type="dxa"/>
          </w:tcPr>
          <w:p w14:paraId="6A6A5F41"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информационно-пространственной среде образовательной организации детям обеспечена возможность использования программных продуктов, мобильных приложений (в т.ч. для разработки собственного электронного образовательного ресурса), цифровых и программируемых игрушек,</w:t>
            </w:r>
          </w:p>
        </w:tc>
        <w:tc>
          <w:tcPr>
            <w:tcW w:w="1547" w:type="dxa"/>
          </w:tcPr>
          <w:p w14:paraId="6A6A5F42"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43"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49" w14:textId="77777777" w:rsidTr="00B736ED">
        <w:tc>
          <w:tcPr>
            <w:tcW w:w="8389" w:type="dxa"/>
            <w:gridSpan w:val="2"/>
            <w:shd w:val="clear" w:color="auto" w:fill="F2F2F2" w:themeFill="background1" w:themeFillShade="F2"/>
          </w:tcPr>
          <w:p w14:paraId="6A6A5F46" w14:textId="00539FF2" w:rsidR="00BA344F" w:rsidRPr="007274F5" w:rsidRDefault="00BA344F" w:rsidP="00B06E0B">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5F47"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60</w:t>
            </w:r>
          </w:p>
        </w:tc>
        <w:tc>
          <w:tcPr>
            <w:tcW w:w="1121" w:type="dxa"/>
            <w:shd w:val="clear" w:color="auto" w:fill="F2F2F2" w:themeFill="background1" w:themeFillShade="F2"/>
          </w:tcPr>
          <w:p w14:paraId="6A6A5F48"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60</w:t>
            </w:r>
          </w:p>
        </w:tc>
      </w:tr>
      <w:tr w:rsidR="00BA344F" w:rsidRPr="007274F5" w14:paraId="6A6A5F4C" w14:textId="77777777" w:rsidTr="00B736ED">
        <w:tc>
          <w:tcPr>
            <w:tcW w:w="11057" w:type="dxa"/>
            <w:gridSpan w:val="4"/>
            <w:shd w:val="clear" w:color="auto" w:fill="FFFF00"/>
          </w:tcPr>
          <w:p w14:paraId="6A6A5F4B" w14:textId="03AA108D" w:rsidR="00BA344F" w:rsidRPr="007274F5" w:rsidRDefault="00BA344F" w:rsidP="00B06E0B">
            <w:pPr>
              <w:jc w:val="both"/>
              <w:rPr>
                <w:rFonts w:ascii="Times New Roman" w:hAnsi="Times New Roman" w:cs="Times New Roman"/>
                <w:b/>
                <w:sz w:val="20"/>
                <w:szCs w:val="20"/>
              </w:rPr>
            </w:pPr>
            <w:bookmarkStart w:id="0" w:name="_Hlk100152425"/>
            <w:r w:rsidRPr="007274F5">
              <w:rPr>
                <w:rFonts w:ascii="Times New Roman" w:hAnsi="Times New Roman" w:cs="Times New Roman"/>
                <w:b/>
                <w:sz w:val="20"/>
                <w:szCs w:val="20"/>
              </w:rPr>
              <w:t xml:space="preserve">II. Показатели, характеризующие общий критерий </w:t>
            </w:r>
            <w:r w:rsidR="007274F5" w:rsidRPr="007274F5">
              <w:rPr>
                <w:rFonts w:ascii="Times New Roman" w:hAnsi="Times New Roman" w:cs="Times New Roman"/>
                <w:b/>
                <w:sz w:val="20"/>
                <w:szCs w:val="20"/>
              </w:rPr>
              <w:t>оценки качества</w:t>
            </w:r>
            <w:r w:rsidRPr="007274F5">
              <w:rPr>
                <w:rFonts w:ascii="Times New Roman" w:hAnsi="Times New Roman" w:cs="Times New Roman"/>
                <w:b/>
                <w:sz w:val="20"/>
                <w:szCs w:val="20"/>
              </w:rPr>
              <w:t xml:space="preserve"> </w:t>
            </w:r>
            <w:r w:rsidR="003D2C9E" w:rsidRPr="003D2C9E">
              <w:rPr>
                <w:rFonts w:ascii="Times New Roman" w:hAnsi="Times New Roman" w:cs="Times New Roman"/>
                <w:b/>
                <w:bCs/>
                <w:sz w:val="20"/>
                <w:szCs w:val="20"/>
              </w:rPr>
              <w:t>РППС</w:t>
            </w:r>
            <w:r w:rsidRPr="003D2C9E">
              <w:rPr>
                <w:rFonts w:ascii="Times New Roman" w:hAnsi="Times New Roman" w:cs="Times New Roman"/>
                <w:b/>
                <w:bCs/>
                <w:sz w:val="20"/>
                <w:szCs w:val="20"/>
              </w:rPr>
              <w:t>,</w:t>
            </w:r>
            <w:r w:rsidRPr="007274F5">
              <w:rPr>
                <w:rFonts w:ascii="Times New Roman" w:hAnsi="Times New Roman" w:cs="Times New Roman"/>
                <w:b/>
                <w:sz w:val="20"/>
                <w:szCs w:val="20"/>
              </w:rPr>
              <w:t xml:space="preserve"> касающиеся трансформируемости пространства</w:t>
            </w:r>
          </w:p>
        </w:tc>
      </w:tr>
      <w:bookmarkEnd w:id="0"/>
      <w:tr w:rsidR="00BA344F" w:rsidRPr="007274F5" w14:paraId="6A6A5F51" w14:textId="77777777" w:rsidTr="00B736ED">
        <w:tc>
          <w:tcPr>
            <w:tcW w:w="568" w:type="dxa"/>
          </w:tcPr>
          <w:p w14:paraId="6A6A5F4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2.1</w:t>
            </w:r>
          </w:p>
        </w:tc>
        <w:tc>
          <w:tcPr>
            <w:tcW w:w="7821" w:type="dxa"/>
          </w:tcPr>
          <w:p w14:paraId="6A6A5F4E" w14:textId="1DCDA74C"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Организация пространства и расположение материалов обеспечивает возможность изменений </w:t>
            </w:r>
            <w:r w:rsidR="003D2C9E">
              <w:rPr>
                <w:rFonts w:ascii="Times New Roman" w:hAnsi="Times New Roman" w:cs="Times New Roman"/>
                <w:sz w:val="20"/>
                <w:szCs w:val="20"/>
              </w:rPr>
              <w:t>РППС</w:t>
            </w:r>
            <w:r w:rsidR="003D2C9E" w:rsidRPr="007274F5">
              <w:rPr>
                <w:rFonts w:ascii="Times New Roman" w:hAnsi="Times New Roman" w:cs="Times New Roman"/>
                <w:sz w:val="20"/>
                <w:szCs w:val="20"/>
              </w:rPr>
              <w:t xml:space="preserve"> </w:t>
            </w:r>
            <w:r w:rsidRPr="007274F5">
              <w:rPr>
                <w:rFonts w:ascii="Times New Roman" w:hAnsi="Times New Roman" w:cs="Times New Roman"/>
                <w:sz w:val="20"/>
                <w:szCs w:val="20"/>
              </w:rPr>
              <w:t>в зависимости от образовательной ситуации</w:t>
            </w:r>
          </w:p>
        </w:tc>
        <w:tc>
          <w:tcPr>
            <w:tcW w:w="1547" w:type="dxa"/>
          </w:tcPr>
          <w:p w14:paraId="6A6A5F4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5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56" w14:textId="77777777" w:rsidTr="00B736ED">
        <w:tc>
          <w:tcPr>
            <w:tcW w:w="568" w:type="dxa"/>
          </w:tcPr>
          <w:p w14:paraId="6A6A5F5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2.2</w:t>
            </w:r>
          </w:p>
        </w:tc>
        <w:tc>
          <w:tcPr>
            <w:tcW w:w="7821" w:type="dxa"/>
          </w:tcPr>
          <w:p w14:paraId="6A6A5F53" w14:textId="1B9BB80F"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Организация пространства и расположение материалов обеспечивает возможность изменений предметно</w:t>
            </w:r>
            <w:r w:rsidR="00C61E82" w:rsidRPr="007274F5">
              <w:rPr>
                <w:rFonts w:ascii="Times New Roman" w:hAnsi="Times New Roman" w:cs="Times New Roman"/>
                <w:sz w:val="20"/>
                <w:szCs w:val="20"/>
              </w:rPr>
              <w:t>-</w:t>
            </w:r>
            <w:r w:rsidRPr="007274F5">
              <w:rPr>
                <w:rFonts w:ascii="Times New Roman" w:hAnsi="Times New Roman" w:cs="Times New Roman"/>
                <w:sz w:val="20"/>
                <w:szCs w:val="20"/>
              </w:rPr>
              <w:t>пространственной среды в зависимости от меняющихся интересов, мотивов и возможностей детей</w:t>
            </w:r>
          </w:p>
        </w:tc>
        <w:tc>
          <w:tcPr>
            <w:tcW w:w="1547" w:type="dxa"/>
          </w:tcPr>
          <w:p w14:paraId="6A6A5F5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5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5B" w14:textId="77777777" w:rsidTr="00B736ED">
        <w:tc>
          <w:tcPr>
            <w:tcW w:w="568" w:type="dxa"/>
          </w:tcPr>
          <w:p w14:paraId="6A6A5F5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2.3</w:t>
            </w:r>
          </w:p>
        </w:tc>
        <w:tc>
          <w:tcPr>
            <w:tcW w:w="7821" w:type="dxa"/>
          </w:tcPr>
          <w:p w14:paraId="6A6A5F5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группы используется разновеликая, но преимущественно достаточно низкая (по высоте), открытая (без стекол и задних стенок) мебель</w:t>
            </w:r>
          </w:p>
        </w:tc>
        <w:tc>
          <w:tcPr>
            <w:tcW w:w="1547" w:type="dxa"/>
          </w:tcPr>
          <w:p w14:paraId="6A6A5F5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5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60" w14:textId="77777777" w:rsidTr="00B736ED">
        <w:tc>
          <w:tcPr>
            <w:tcW w:w="568" w:type="dxa"/>
          </w:tcPr>
          <w:p w14:paraId="6A6A5F5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2.4</w:t>
            </w:r>
          </w:p>
        </w:tc>
        <w:tc>
          <w:tcPr>
            <w:tcW w:w="7821" w:type="dxa"/>
          </w:tcPr>
          <w:p w14:paraId="6A6A5F5D" w14:textId="21163F92"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w:t>
            </w:r>
            <w:r w:rsidR="003D2C9E">
              <w:rPr>
                <w:rFonts w:ascii="Times New Roman" w:hAnsi="Times New Roman" w:cs="Times New Roman"/>
                <w:sz w:val="20"/>
                <w:szCs w:val="20"/>
              </w:rPr>
              <w:t>РППС</w:t>
            </w:r>
            <w:r w:rsidR="003D2C9E" w:rsidRPr="007274F5">
              <w:rPr>
                <w:rFonts w:ascii="Times New Roman" w:hAnsi="Times New Roman" w:cs="Times New Roman"/>
                <w:sz w:val="20"/>
                <w:szCs w:val="20"/>
              </w:rPr>
              <w:t xml:space="preserve"> </w:t>
            </w:r>
            <w:r w:rsidRPr="007274F5">
              <w:rPr>
                <w:rFonts w:ascii="Times New Roman" w:hAnsi="Times New Roman" w:cs="Times New Roman"/>
                <w:sz w:val="20"/>
                <w:szCs w:val="20"/>
              </w:rPr>
              <w:t>заложены возможности того, что и ребенок и взрослый могут стать творцами своего окружения – мебель и оборудование (снабжено рояльными колесиками) достаточно легки и устойчивы, могут быть перенесены ребенком (детьми) без посторонней помощи</w:t>
            </w:r>
          </w:p>
        </w:tc>
        <w:tc>
          <w:tcPr>
            <w:tcW w:w="1547" w:type="dxa"/>
          </w:tcPr>
          <w:p w14:paraId="6A6A5F5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5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65" w14:textId="77777777" w:rsidTr="00B736ED">
        <w:tc>
          <w:tcPr>
            <w:tcW w:w="8389" w:type="dxa"/>
            <w:gridSpan w:val="2"/>
            <w:shd w:val="clear" w:color="auto" w:fill="F2F2F2" w:themeFill="background1" w:themeFillShade="F2"/>
          </w:tcPr>
          <w:p w14:paraId="6A6A5F62" w14:textId="49007A71" w:rsidR="00BA344F" w:rsidRPr="007274F5" w:rsidRDefault="00BA344F" w:rsidP="00C61E82">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5F63"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8</w:t>
            </w:r>
          </w:p>
        </w:tc>
        <w:tc>
          <w:tcPr>
            <w:tcW w:w="1121" w:type="dxa"/>
            <w:shd w:val="clear" w:color="auto" w:fill="F2F2F2" w:themeFill="background1" w:themeFillShade="F2"/>
          </w:tcPr>
          <w:p w14:paraId="6A6A5F64"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8</w:t>
            </w:r>
          </w:p>
        </w:tc>
      </w:tr>
      <w:tr w:rsidR="00BA344F" w:rsidRPr="007274F5" w14:paraId="6A6A5F68" w14:textId="77777777" w:rsidTr="00B736ED">
        <w:tc>
          <w:tcPr>
            <w:tcW w:w="11057" w:type="dxa"/>
            <w:gridSpan w:val="4"/>
            <w:shd w:val="clear" w:color="auto" w:fill="FFFF00"/>
          </w:tcPr>
          <w:p w14:paraId="6A6A5F67" w14:textId="6FC8A8DB" w:rsidR="00BA344F" w:rsidRPr="007274F5" w:rsidRDefault="00BA344F" w:rsidP="00B06E0B">
            <w:pPr>
              <w:pStyle w:val="a3"/>
              <w:ind w:left="0"/>
              <w:jc w:val="both"/>
              <w:rPr>
                <w:rFonts w:ascii="Times New Roman" w:hAnsi="Times New Roman" w:cs="Times New Roman"/>
                <w:b/>
                <w:sz w:val="20"/>
                <w:szCs w:val="20"/>
              </w:rPr>
            </w:pPr>
            <w:bookmarkStart w:id="1" w:name="_Hlk100152453"/>
            <w:r w:rsidRPr="007274F5">
              <w:rPr>
                <w:rFonts w:ascii="Times New Roman" w:hAnsi="Times New Roman" w:cs="Times New Roman"/>
                <w:b/>
                <w:sz w:val="20"/>
                <w:szCs w:val="20"/>
              </w:rPr>
              <w:t xml:space="preserve">III. Показатели, характеризующие общий критерий оценки качества </w:t>
            </w:r>
            <w:r w:rsidR="003D2C9E" w:rsidRPr="003D2C9E">
              <w:rPr>
                <w:rFonts w:ascii="Times New Roman" w:hAnsi="Times New Roman" w:cs="Times New Roman"/>
                <w:b/>
                <w:bCs/>
                <w:sz w:val="20"/>
                <w:szCs w:val="20"/>
              </w:rPr>
              <w:t>РППС</w:t>
            </w:r>
            <w:r w:rsidRPr="003D2C9E">
              <w:rPr>
                <w:rFonts w:ascii="Times New Roman" w:hAnsi="Times New Roman" w:cs="Times New Roman"/>
                <w:b/>
                <w:bCs/>
                <w:sz w:val="20"/>
                <w:szCs w:val="20"/>
              </w:rPr>
              <w:t>,</w:t>
            </w:r>
            <w:r w:rsidRPr="007274F5">
              <w:rPr>
                <w:rFonts w:ascii="Times New Roman" w:hAnsi="Times New Roman" w:cs="Times New Roman"/>
                <w:b/>
                <w:sz w:val="20"/>
                <w:szCs w:val="20"/>
              </w:rPr>
              <w:t xml:space="preserve"> касающийся полифункциональности материалов</w:t>
            </w:r>
          </w:p>
        </w:tc>
      </w:tr>
      <w:bookmarkEnd w:id="1"/>
      <w:tr w:rsidR="00BA344F" w:rsidRPr="007274F5" w14:paraId="6A6A5F6D" w14:textId="77777777" w:rsidTr="00B736ED">
        <w:tc>
          <w:tcPr>
            <w:tcW w:w="568" w:type="dxa"/>
          </w:tcPr>
          <w:p w14:paraId="6A6A5F69"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3.1</w:t>
            </w:r>
          </w:p>
        </w:tc>
        <w:tc>
          <w:tcPr>
            <w:tcW w:w="7821" w:type="dxa"/>
          </w:tcPr>
          <w:p w14:paraId="6A6A5F6A" w14:textId="3C3C4724"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Наличие в организации пространства группы и расположении </w:t>
            </w:r>
            <w:r w:rsidR="007274F5" w:rsidRPr="007274F5">
              <w:rPr>
                <w:rFonts w:ascii="Times New Roman" w:hAnsi="Times New Roman" w:cs="Times New Roman"/>
                <w:sz w:val="20"/>
                <w:szCs w:val="20"/>
              </w:rPr>
              <w:t>материалов, различных</w:t>
            </w:r>
            <w:r w:rsidRPr="007274F5">
              <w:rPr>
                <w:rFonts w:ascii="Times New Roman" w:hAnsi="Times New Roman" w:cs="Times New Roman"/>
                <w:sz w:val="20"/>
                <w:szCs w:val="20"/>
              </w:rPr>
              <w:t xml:space="preserve"> составляющих предметной среды (детской мебели, матов, мягких модулей, ширм и т.д.) </w:t>
            </w:r>
            <w:r w:rsidRPr="007274F5">
              <w:rPr>
                <w:rFonts w:ascii="Times New Roman" w:hAnsi="Times New Roman" w:cs="Times New Roman"/>
                <w:sz w:val="20"/>
                <w:szCs w:val="20"/>
              </w:rPr>
              <w:lastRenderedPageBreak/>
              <w:t>для разнообразного использования в разных видах детской активности</w:t>
            </w:r>
          </w:p>
        </w:tc>
        <w:tc>
          <w:tcPr>
            <w:tcW w:w="1547" w:type="dxa"/>
          </w:tcPr>
          <w:p w14:paraId="6A6A5F6B"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6C"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72" w14:textId="77777777" w:rsidTr="00B736ED">
        <w:tc>
          <w:tcPr>
            <w:tcW w:w="568" w:type="dxa"/>
          </w:tcPr>
          <w:p w14:paraId="6A6A5F6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3.2</w:t>
            </w:r>
          </w:p>
        </w:tc>
        <w:tc>
          <w:tcPr>
            <w:tcW w:w="7821" w:type="dxa"/>
          </w:tcPr>
          <w:p w14:paraId="6A6A5F6F" w14:textId="12357CFA"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Наличие в организации </w:t>
            </w:r>
            <w:r w:rsidR="00C61E82" w:rsidRPr="007274F5">
              <w:rPr>
                <w:rFonts w:ascii="Times New Roman" w:hAnsi="Times New Roman" w:cs="Times New Roman"/>
                <w:sz w:val="20"/>
                <w:szCs w:val="20"/>
              </w:rPr>
              <w:t>пространства полифункциональных предметов и материалов,</w:t>
            </w:r>
            <w:r w:rsidRPr="007274F5">
              <w:rPr>
                <w:rFonts w:ascii="Times New Roman" w:hAnsi="Times New Roman" w:cs="Times New Roman"/>
                <w:sz w:val="20"/>
                <w:szCs w:val="20"/>
              </w:rPr>
              <w:t xml:space="preserve"> не обладающих жестко закрепленным способом употребления (есть возможность перенести (перевезти), переставить)</w:t>
            </w:r>
          </w:p>
        </w:tc>
        <w:tc>
          <w:tcPr>
            <w:tcW w:w="1547" w:type="dxa"/>
          </w:tcPr>
          <w:p w14:paraId="6A6A5F7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7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77" w14:textId="77777777" w:rsidTr="00B736ED">
        <w:tc>
          <w:tcPr>
            <w:tcW w:w="568" w:type="dxa"/>
          </w:tcPr>
          <w:p w14:paraId="6A6A5F7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3.3</w:t>
            </w:r>
          </w:p>
        </w:tc>
        <w:tc>
          <w:tcPr>
            <w:tcW w:w="7821" w:type="dxa"/>
          </w:tcPr>
          <w:p w14:paraId="6A6A5F74"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Наличие в организации пространства природных, бросовых материалов, пригодных для использования в разных видах детской активности (в том числе в качестве предметов-заместителей в детской игре)</w:t>
            </w:r>
          </w:p>
        </w:tc>
        <w:tc>
          <w:tcPr>
            <w:tcW w:w="1547" w:type="dxa"/>
          </w:tcPr>
          <w:p w14:paraId="6A6A5F7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7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7C" w14:textId="77777777" w:rsidTr="00B736ED">
        <w:tc>
          <w:tcPr>
            <w:tcW w:w="568" w:type="dxa"/>
          </w:tcPr>
          <w:p w14:paraId="6A6A5F7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3.4</w:t>
            </w:r>
          </w:p>
        </w:tc>
        <w:tc>
          <w:tcPr>
            <w:tcW w:w="7821" w:type="dxa"/>
          </w:tcPr>
          <w:p w14:paraId="6A6A5F79" w14:textId="040D91C5"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отражена мобильность средового окружения позволяющая обеспечить новизну и сложность </w:t>
            </w:r>
            <w:r w:rsidR="003D2C9E">
              <w:rPr>
                <w:rFonts w:ascii="Times New Roman" w:hAnsi="Times New Roman" w:cs="Times New Roman"/>
                <w:sz w:val="20"/>
                <w:szCs w:val="20"/>
              </w:rPr>
              <w:t>РППС</w:t>
            </w:r>
          </w:p>
        </w:tc>
        <w:tc>
          <w:tcPr>
            <w:tcW w:w="1547" w:type="dxa"/>
          </w:tcPr>
          <w:p w14:paraId="6A6A5F7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7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81" w14:textId="77777777" w:rsidTr="00B736ED">
        <w:tc>
          <w:tcPr>
            <w:tcW w:w="568" w:type="dxa"/>
          </w:tcPr>
          <w:p w14:paraId="6A6A5F7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3.5</w:t>
            </w:r>
          </w:p>
        </w:tc>
        <w:tc>
          <w:tcPr>
            <w:tcW w:w="7821" w:type="dxa"/>
          </w:tcPr>
          <w:p w14:paraId="6A6A5F7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1547" w:type="dxa"/>
          </w:tcPr>
          <w:p w14:paraId="6A6A5F7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8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86" w14:textId="77777777" w:rsidTr="00B736ED">
        <w:tc>
          <w:tcPr>
            <w:tcW w:w="568" w:type="dxa"/>
          </w:tcPr>
          <w:p w14:paraId="6A6A5F8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3.6</w:t>
            </w:r>
          </w:p>
        </w:tc>
        <w:tc>
          <w:tcPr>
            <w:tcW w:w="7821" w:type="dxa"/>
          </w:tcPr>
          <w:p w14:paraId="6A6A5F8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детям обеспечена возможность практического участия в преобразовании предметной среды, основанного на приобщении детей к выразительным средствам оформительского искусства как условия формирования творческой активности ребенка</w:t>
            </w:r>
          </w:p>
        </w:tc>
        <w:tc>
          <w:tcPr>
            <w:tcW w:w="1547" w:type="dxa"/>
          </w:tcPr>
          <w:p w14:paraId="6A6A5F8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8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8B" w14:textId="77777777" w:rsidTr="00B736ED">
        <w:tc>
          <w:tcPr>
            <w:tcW w:w="568" w:type="dxa"/>
          </w:tcPr>
          <w:p w14:paraId="6A6A5F8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3.7</w:t>
            </w:r>
          </w:p>
        </w:tc>
        <w:tc>
          <w:tcPr>
            <w:tcW w:w="7821" w:type="dxa"/>
          </w:tcPr>
          <w:p w14:paraId="6A6A5F8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группы, участка обеспечена возможность его изменения в соответствии с игровыми и педагогическими задачами, в т.ч. посредством подручных средств для различных временных сооружений (домиков, игровых уголков, оград и пр.).</w:t>
            </w:r>
          </w:p>
        </w:tc>
        <w:tc>
          <w:tcPr>
            <w:tcW w:w="1547" w:type="dxa"/>
          </w:tcPr>
          <w:p w14:paraId="6A6A5F8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8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90" w14:textId="77777777" w:rsidTr="00B736ED">
        <w:tc>
          <w:tcPr>
            <w:tcW w:w="568" w:type="dxa"/>
          </w:tcPr>
          <w:p w14:paraId="6A6A5F8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3.8</w:t>
            </w:r>
          </w:p>
        </w:tc>
        <w:tc>
          <w:tcPr>
            <w:tcW w:w="7821" w:type="dxa"/>
          </w:tcPr>
          <w:p w14:paraId="6A6A5F8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участка предоставлена возможность использования одних и тех же объектов участка (постройки, не имеющие четкого образа, и природные объекты (низкие кустарники, деревья, пеньки и пр.), для разных видов детской деятельности, которые можно использовать в качестве маркеров игрового пространства, мест для общения, игры, исследования и уединения и т. п.</w:t>
            </w:r>
          </w:p>
        </w:tc>
        <w:tc>
          <w:tcPr>
            <w:tcW w:w="1547" w:type="dxa"/>
          </w:tcPr>
          <w:p w14:paraId="6A6A5F8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8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95" w14:textId="77777777" w:rsidTr="00B736ED">
        <w:tc>
          <w:tcPr>
            <w:tcW w:w="568" w:type="dxa"/>
          </w:tcPr>
          <w:p w14:paraId="6A6A5F9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3.9</w:t>
            </w:r>
          </w:p>
        </w:tc>
        <w:tc>
          <w:tcPr>
            <w:tcW w:w="7821" w:type="dxa"/>
          </w:tcPr>
          <w:p w14:paraId="6A6A5F9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участка предоставлены подручные материалы для преобразования этого пространства, подстраивания его под те или иные игровые или педагогические задачи, обеспечение опыта построения собственных игровых пространств на прогулке, использования подручного материала для этой цели</w:t>
            </w:r>
          </w:p>
        </w:tc>
        <w:tc>
          <w:tcPr>
            <w:tcW w:w="1547" w:type="dxa"/>
          </w:tcPr>
          <w:p w14:paraId="6A6A5F93"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94"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9A" w14:textId="77777777" w:rsidTr="00B736ED">
        <w:tc>
          <w:tcPr>
            <w:tcW w:w="8389" w:type="dxa"/>
            <w:gridSpan w:val="2"/>
            <w:shd w:val="clear" w:color="auto" w:fill="F2F2F2" w:themeFill="background1" w:themeFillShade="F2"/>
          </w:tcPr>
          <w:p w14:paraId="6A6A5F97" w14:textId="60B36799" w:rsidR="00BA344F" w:rsidRPr="007274F5" w:rsidRDefault="00BA344F" w:rsidP="00C61E82">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5F98"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18</w:t>
            </w:r>
          </w:p>
        </w:tc>
        <w:tc>
          <w:tcPr>
            <w:tcW w:w="1121" w:type="dxa"/>
            <w:shd w:val="clear" w:color="auto" w:fill="F2F2F2" w:themeFill="background1" w:themeFillShade="F2"/>
          </w:tcPr>
          <w:p w14:paraId="6A6A5F99"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18</w:t>
            </w:r>
          </w:p>
        </w:tc>
      </w:tr>
      <w:tr w:rsidR="00BA344F" w:rsidRPr="007274F5" w14:paraId="6A6A5F9D" w14:textId="77777777" w:rsidTr="00B736ED">
        <w:tc>
          <w:tcPr>
            <w:tcW w:w="11057" w:type="dxa"/>
            <w:gridSpan w:val="4"/>
            <w:shd w:val="clear" w:color="auto" w:fill="FFFF00"/>
          </w:tcPr>
          <w:p w14:paraId="6A6A5F9C" w14:textId="2B6DFC96" w:rsidR="00BA344F" w:rsidRPr="007274F5" w:rsidRDefault="00BA344F" w:rsidP="00B06E0B">
            <w:pPr>
              <w:pStyle w:val="a3"/>
              <w:ind w:left="0"/>
              <w:rPr>
                <w:rFonts w:ascii="Times New Roman" w:hAnsi="Times New Roman" w:cs="Times New Roman"/>
                <w:b/>
                <w:sz w:val="20"/>
                <w:szCs w:val="20"/>
              </w:rPr>
            </w:pPr>
            <w:r w:rsidRPr="007274F5">
              <w:rPr>
                <w:rFonts w:ascii="Times New Roman" w:hAnsi="Times New Roman" w:cs="Times New Roman"/>
                <w:b/>
                <w:sz w:val="20"/>
                <w:szCs w:val="20"/>
              </w:rPr>
              <w:t xml:space="preserve">IV. Показатели, характеризующие общий критерий оценки качества </w:t>
            </w:r>
            <w:r w:rsidR="003D2C9E" w:rsidRPr="003D2C9E">
              <w:rPr>
                <w:rFonts w:ascii="Times New Roman" w:hAnsi="Times New Roman" w:cs="Times New Roman"/>
                <w:b/>
                <w:bCs/>
                <w:sz w:val="20"/>
                <w:szCs w:val="20"/>
              </w:rPr>
              <w:t>РППС</w:t>
            </w:r>
            <w:r w:rsidRPr="003D2C9E">
              <w:rPr>
                <w:rFonts w:ascii="Times New Roman" w:hAnsi="Times New Roman" w:cs="Times New Roman"/>
                <w:b/>
                <w:bCs/>
                <w:sz w:val="20"/>
                <w:szCs w:val="20"/>
              </w:rPr>
              <w:t>,</w:t>
            </w:r>
            <w:r w:rsidRPr="007274F5">
              <w:rPr>
                <w:rFonts w:ascii="Times New Roman" w:hAnsi="Times New Roman" w:cs="Times New Roman"/>
                <w:b/>
                <w:sz w:val="20"/>
                <w:szCs w:val="20"/>
              </w:rPr>
              <w:t xml:space="preserve"> касающиеся ее вариативности</w:t>
            </w:r>
          </w:p>
        </w:tc>
      </w:tr>
      <w:tr w:rsidR="00BA344F" w:rsidRPr="007274F5" w14:paraId="6A6A5FA2" w14:textId="77777777" w:rsidTr="00B736ED">
        <w:tc>
          <w:tcPr>
            <w:tcW w:w="568" w:type="dxa"/>
          </w:tcPr>
          <w:p w14:paraId="6A6A5F9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4.1</w:t>
            </w:r>
          </w:p>
        </w:tc>
        <w:tc>
          <w:tcPr>
            <w:tcW w:w="7821" w:type="dxa"/>
          </w:tcPr>
          <w:p w14:paraId="6A6A5F9F"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1547" w:type="dxa"/>
          </w:tcPr>
          <w:p w14:paraId="6A6A5FA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A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A7" w14:textId="77777777" w:rsidTr="00B736ED">
        <w:tc>
          <w:tcPr>
            <w:tcW w:w="568" w:type="dxa"/>
          </w:tcPr>
          <w:p w14:paraId="6A6A5FA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4.2</w:t>
            </w:r>
          </w:p>
        </w:tc>
        <w:tc>
          <w:tcPr>
            <w:tcW w:w="7821" w:type="dxa"/>
          </w:tcPr>
          <w:p w14:paraId="6A6A5FA4"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учтены возможности и потребности участников образовательных отношений (детей и их семей, педагогов и других сотрудников образовательной организации, участников сетевого взаимодействия и пр.)</w:t>
            </w:r>
          </w:p>
        </w:tc>
        <w:tc>
          <w:tcPr>
            <w:tcW w:w="1547" w:type="dxa"/>
          </w:tcPr>
          <w:p w14:paraId="6A6A5FA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A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AC" w14:textId="77777777" w:rsidTr="00B736ED">
        <w:tc>
          <w:tcPr>
            <w:tcW w:w="568" w:type="dxa"/>
          </w:tcPr>
          <w:p w14:paraId="6A6A5FA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4.3</w:t>
            </w:r>
          </w:p>
        </w:tc>
        <w:tc>
          <w:tcPr>
            <w:tcW w:w="7821" w:type="dxa"/>
          </w:tcPr>
          <w:p w14:paraId="6A6A5FA9"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обеспечен учет специфики информационной социализации и рисков Интернет-ресурсов  </w:t>
            </w:r>
          </w:p>
        </w:tc>
        <w:tc>
          <w:tcPr>
            <w:tcW w:w="1547" w:type="dxa"/>
          </w:tcPr>
          <w:p w14:paraId="6A6A5FA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A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B1" w14:textId="77777777" w:rsidTr="00B736ED">
        <w:tc>
          <w:tcPr>
            <w:tcW w:w="568" w:type="dxa"/>
          </w:tcPr>
          <w:p w14:paraId="6A6A5FA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4.4</w:t>
            </w:r>
          </w:p>
        </w:tc>
        <w:tc>
          <w:tcPr>
            <w:tcW w:w="7821" w:type="dxa"/>
          </w:tcPr>
          <w:p w14:paraId="6A6A5FAE"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Наличие различных пространств (для игры, конструирования и пр.) в группе, на территории образовательной организации</w:t>
            </w:r>
          </w:p>
        </w:tc>
        <w:tc>
          <w:tcPr>
            <w:tcW w:w="1547" w:type="dxa"/>
          </w:tcPr>
          <w:p w14:paraId="6A6A5FA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B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B6" w14:textId="77777777" w:rsidTr="00B736ED">
        <w:tc>
          <w:tcPr>
            <w:tcW w:w="568" w:type="dxa"/>
          </w:tcPr>
          <w:p w14:paraId="6A6A5FB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4.5</w:t>
            </w:r>
          </w:p>
        </w:tc>
        <w:tc>
          <w:tcPr>
            <w:tcW w:w="7821" w:type="dxa"/>
          </w:tcPr>
          <w:p w14:paraId="6A6A5FB3"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Наличие разнообразных материалов, игр, игрушек и оборудования, обеспечивающих свободный выбор детей</w:t>
            </w:r>
          </w:p>
        </w:tc>
        <w:tc>
          <w:tcPr>
            <w:tcW w:w="1547" w:type="dxa"/>
          </w:tcPr>
          <w:p w14:paraId="6A6A5FB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B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BB" w14:textId="77777777" w:rsidTr="00B736ED">
        <w:tc>
          <w:tcPr>
            <w:tcW w:w="568" w:type="dxa"/>
          </w:tcPr>
          <w:p w14:paraId="6A6A5FB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4.6</w:t>
            </w:r>
          </w:p>
        </w:tc>
        <w:tc>
          <w:tcPr>
            <w:tcW w:w="7821" w:type="dxa"/>
          </w:tcPr>
          <w:p w14:paraId="6A6A5FB8"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 исследовательскую активность детей</w:t>
            </w:r>
          </w:p>
        </w:tc>
        <w:tc>
          <w:tcPr>
            <w:tcW w:w="1547" w:type="dxa"/>
          </w:tcPr>
          <w:p w14:paraId="6A6A5FB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B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C0" w14:textId="77777777" w:rsidTr="00B736ED">
        <w:tc>
          <w:tcPr>
            <w:tcW w:w="568" w:type="dxa"/>
          </w:tcPr>
          <w:p w14:paraId="6A6A5FB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4.7</w:t>
            </w:r>
          </w:p>
        </w:tc>
        <w:tc>
          <w:tcPr>
            <w:tcW w:w="7821" w:type="dxa"/>
          </w:tcPr>
          <w:p w14:paraId="6A6A5FB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учитывается гендерная специфика</w:t>
            </w:r>
          </w:p>
        </w:tc>
        <w:tc>
          <w:tcPr>
            <w:tcW w:w="1547" w:type="dxa"/>
          </w:tcPr>
          <w:p w14:paraId="6A6A5FB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B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C5" w14:textId="77777777" w:rsidTr="00B736ED">
        <w:tc>
          <w:tcPr>
            <w:tcW w:w="568" w:type="dxa"/>
          </w:tcPr>
          <w:p w14:paraId="6A6A5FC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4.8</w:t>
            </w:r>
          </w:p>
        </w:tc>
        <w:tc>
          <w:tcPr>
            <w:tcW w:w="7821" w:type="dxa"/>
          </w:tcPr>
          <w:p w14:paraId="6A6A5FC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обеспечена возможность разнообразного использования объекта внутри одного вида деятельности</w:t>
            </w:r>
          </w:p>
        </w:tc>
        <w:tc>
          <w:tcPr>
            <w:tcW w:w="1547" w:type="dxa"/>
          </w:tcPr>
          <w:p w14:paraId="6A6A5FC3"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C4"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CA" w14:textId="77777777" w:rsidTr="00B736ED">
        <w:tc>
          <w:tcPr>
            <w:tcW w:w="568" w:type="dxa"/>
          </w:tcPr>
          <w:p w14:paraId="6A6A5FC6"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4.9</w:t>
            </w:r>
          </w:p>
        </w:tc>
        <w:tc>
          <w:tcPr>
            <w:tcW w:w="7821" w:type="dxa"/>
          </w:tcPr>
          <w:p w14:paraId="6A6A5FC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используются игровые объекты, которые вариативно используются детьми (например, на горке, дети поднимаются и спускаются различными способами, катаются и качаются, цепляются).</w:t>
            </w:r>
          </w:p>
        </w:tc>
        <w:tc>
          <w:tcPr>
            <w:tcW w:w="1547" w:type="dxa"/>
          </w:tcPr>
          <w:p w14:paraId="6A6A5FC8"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C9"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CF" w14:textId="77777777" w:rsidTr="00B736ED">
        <w:tc>
          <w:tcPr>
            <w:tcW w:w="568" w:type="dxa"/>
          </w:tcPr>
          <w:p w14:paraId="6A6A5FCB"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4.10</w:t>
            </w:r>
          </w:p>
        </w:tc>
        <w:tc>
          <w:tcPr>
            <w:tcW w:w="7821" w:type="dxa"/>
          </w:tcPr>
          <w:p w14:paraId="6A6A5FCC"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 телесного образа себя</w:t>
            </w:r>
          </w:p>
        </w:tc>
        <w:tc>
          <w:tcPr>
            <w:tcW w:w="1547" w:type="dxa"/>
          </w:tcPr>
          <w:p w14:paraId="6A6A5FCD"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CE"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D4" w14:textId="77777777" w:rsidTr="00B736ED">
        <w:tc>
          <w:tcPr>
            <w:tcW w:w="8389" w:type="dxa"/>
            <w:gridSpan w:val="2"/>
            <w:shd w:val="clear" w:color="auto" w:fill="F2F2F2" w:themeFill="background1" w:themeFillShade="F2"/>
          </w:tcPr>
          <w:p w14:paraId="6A6A5FD1" w14:textId="5393B895" w:rsidR="00BA344F" w:rsidRPr="007274F5" w:rsidRDefault="00BA344F" w:rsidP="00C61E82">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5FD2"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20</w:t>
            </w:r>
          </w:p>
        </w:tc>
        <w:tc>
          <w:tcPr>
            <w:tcW w:w="1121" w:type="dxa"/>
            <w:shd w:val="clear" w:color="auto" w:fill="F2F2F2" w:themeFill="background1" w:themeFillShade="F2"/>
          </w:tcPr>
          <w:p w14:paraId="6A6A5FD3"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20</w:t>
            </w:r>
          </w:p>
        </w:tc>
      </w:tr>
      <w:tr w:rsidR="00BA344F" w:rsidRPr="007274F5" w14:paraId="6A6A5FD7" w14:textId="77777777" w:rsidTr="00B736ED">
        <w:tc>
          <w:tcPr>
            <w:tcW w:w="11057" w:type="dxa"/>
            <w:gridSpan w:val="4"/>
            <w:shd w:val="clear" w:color="auto" w:fill="FFFF00"/>
          </w:tcPr>
          <w:p w14:paraId="6A6A5FD6" w14:textId="3DC27528" w:rsidR="00BA344F" w:rsidRPr="007274F5" w:rsidRDefault="00BA344F" w:rsidP="00B06E0B">
            <w:pPr>
              <w:pStyle w:val="a3"/>
              <w:ind w:left="0"/>
              <w:rPr>
                <w:rFonts w:ascii="Times New Roman" w:hAnsi="Times New Roman" w:cs="Times New Roman"/>
                <w:b/>
                <w:sz w:val="20"/>
                <w:szCs w:val="20"/>
              </w:rPr>
            </w:pPr>
            <w:bookmarkStart w:id="2" w:name="_Hlk100152494"/>
            <w:r w:rsidRPr="007274F5">
              <w:rPr>
                <w:rFonts w:ascii="Times New Roman" w:hAnsi="Times New Roman" w:cs="Times New Roman"/>
                <w:b/>
                <w:sz w:val="20"/>
                <w:szCs w:val="20"/>
              </w:rPr>
              <w:t>V. Показатели, характеризующие общий критерий оценки качества развивающей предметно-пространственной среды, касающиеся ее доступности</w:t>
            </w:r>
          </w:p>
        </w:tc>
      </w:tr>
      <w:bookmarkEnd w:id="2"/>
      <w:tr w:rsidR="00BA344F" w:rsidRPr="007274F5" w14:paraId="6A6A5FDC" w14:textId="77777777" w:rsidTr="00B736ED">
        <w:tc>
          <w:tcPr>
            <w:tcW w:w="568" w:type="dxa"/>
          </w:tcPr>
          <w:p w14:paraId="6A6A5FD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5.1</w:t>
            </w:r>
          </w:p>
        </w:tc>
        <w:tc>
          <w:tcPr>
            <w:tcW w:w="7821" w:type="dxa"/>
          </w:tcPr>
          <w:p w14:paraId="6A6A5FD9"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обеспечены условия для общения и совместной деятельности детей как со взрослыми, так и со сверстниками в разных групповых сочетаниях </w:t>
            </w:r>
          </w:p>
        </w:tc>
        <w:tc>
          <w:tcPr>
            <w:tcW w:w="1547" w:type="dxa"/>
          </w:tcPr>
          <w:p w14:paraId="6A6A5FD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D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E2" w14:textId="77777777" w:rsidTr="00B736ED">
        <w:tc>
          <w:tcPr>
            <w:tcW w:w="568" w:type="dxa"/>
          </w:tcPr>
          <w:p w14:paraId="6A6A5FD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5.2</w:t>
            </w:r>
          </w:p>
        </w:tc>
        <w:tc>
          <w:tcPr>
            <w:tcW w:w="7821" w:type="dxa"/>
          </w:tcPr>
          <w:p w14:paraId="6A6A5FDE"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организованы условия, при которых дети имеют </w:t>
            </w:r>
            <w:r w:rsidRPr="007274F5">
              <w:rPr>
                <w:rFonts w:ascii="Times New Roman" w:hAnsi="Times New Roman" w:cs="Times New Roman"/>
                <w:sz w:val="20"/>
                <w:szCs w:val="20"/>
              </w:rPr>
              <w:lastRenderedPageBreak/>
              <w:t xml:space="preserve">возможность собираться для игр и занятий всей группой вместе, а также </w:t>
            </w:r>
          </w:p>
          <w:p w14:paraId="6A6A5FDF"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объединяться в малые группы в соответствии со своими интересами</w:t>
            </w:r>
          </w:p>
        </w:tc>
        <w:tc>
          <w:tcPr>
            <w:tcW w:w="1547" w:type="dxa"/>
          </w:tcPr>
          <w:p w14:paraId="6A6A5FE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E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E7" w14:textId="77777777" w:rsidTr="00B736ED">
        <w:tc>
          <w:tcPr>
            <w:tcW w:w="568" w:type="dxa"/>
          </w:tcPr>
          <w:p w14:paraId="6A6A5FE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5.3</w:t>
            </w:r>
          </w:p>
        </w:tc>
        <w:tc>
          <w:tcPr>
            <w:tcW w:w="7821" w:type="dxa"/>
          </w:tcPr>
          <w:p w14:paraId="6A6A5FE4" w14:textId="38FAB6A5"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прилегающих территорий здания </w:t>
            </w:r>
            <w:r w:rsidR="003D2C9E">
              <w:rPr>
                <w:rFonts w:ascii="Times New Roman" w:hAnsi="Times New Roman" w:cs="Times New Roman"/>
                <w:sz w:val="20"/>
                <w:szCs w:val="20"/>
              </w:rPr>
              <w:t>ДОУ</w:t>
            </w:r>
            <w:r w:rsidRPr="007274F5">
              <w:rPr>
                <w:rFonts w:ascii="Times New Roman" w:hAnsi="Times New Roman" w:cs="Times New Roman"/>
                <w:sz w:val="20"/>
                <w:szCs w:val="20"/>
              </w:rPr>
              <w:t xml:space="preserve">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поисковой, познавательно-исследовательской, творческой, игровой и др. видов деятельности детей</w:t>
            </w:r>
          </w:p>
        </w:tc>
        <w:tc>
          <w:tcPr>
            <w:tcW w:w="1547" w:type="dxa"/>
          </w:tcPr>
          <w:p w14:paraId="6A6A5FE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E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EC" w14:textId="77777777" w:rsidTr="00B736ED">
        <w:tc>
          <w:tcPr>
            <w:tcW w:w="568" w:type="dxa"/>
          </w:tcPr>
          <w:p w14:paraId="6A6A5FE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5.4</w:t>
            </w:r>
          </w:p>
        </w:tc>
        <w:tc>
          <w:tcPr>
            <w:tcW w:w="7821" w:type="dxa"/>
          </w:tcPr>
          <w:p w14:paraId="6A6A5FE9" w14:textId="64859A43"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здания, территории (участка) обеспечена доступность для воспитанников, в том числе детей </w:t>
            </w:r>
            <w:r w:rsidR="003D2C9E">
              <w:rPr>
                <w:rFonts w:ascii="Times New Roman" w:hAnsi="Times New Roman" w:cs="Times New Roman"/>
                <w:sz w:val="20"/>
                <w:szCs w:val="20"/>
              </w:rPr>
              <w:t>с ОВЗ</w:t>
            </w:r>
            <w:r w:rsidRPr="007274F5">
              <w:rPr>
                <w:rFonts w:ascii="Times New Roman" w:hAnsi="Times New Roman" w:cs="Times New Roman"/>
                <w:sz w:val="20"/>
                <w:szCs w:val="20"/>
              </w:rPr>
              <w:t xml:space="preserve"> и детей-инвалидов, всех помещений, где осуществляется образовательная деятельность </w:t>
            </w:r>
          </w:p>
        </w:tc>
        <w:tc>
          <w:tcPr>
            <w:tcW w:w="1547" w:type="dxa"/>
          </w:tcPr>
          <w:p w14:paraId="6A6A5FE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E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F1" w14:textId="77777777" w:rsidTr="00B736ED">
        <w:tc>
          <w:tcPr>
            <w:tcW w:w="568" w:type="dxa"/>
          </w:tcPr>
          <w:p w14:paraId="6A6A5FE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5.5</w:t>
            </w:r>
          </w:p>
        </w:tc>
        <w:tc>
          <w:tcPr>
            <w:tcW w:w="7821" w:type="dxa"/>
          </w:tcPr>
          <w:p w14:paraId="6A6A5FEE" w14:textId="617106D9"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группы обеспечена доступность для воспитанников, в том числе детей с </w:t>
            </w:r>
            <w:r w:rsidR="003D2C9E">
              <w:rPr>
                <w:rFonts w:ascii="Times New Roman" w:hAnsi="Times New Roman" w:cs="Times New Roman"/>
                <w:sz w:val="20"/>
                <w:szCs w:val="20"/>
              </w:rPr>
              <w:t>ОВЗ</w:t>
            </w:r>
            <w:r w:rsidRPr="007274F5">
              <w:rPr>
                <w:rFonts w:ascii="Times New Roman" w:hAnsi="Times New Roman" w:cs="Times New Roman"/>
                <w:sz w:val="20"/>
                <w:szCs w:val="20"/>
              </w:rPr>
              <w:t xml:space="preserve"> и детей инвалидов, всех помещений, где осуществляется образовательная деятельность</w:t>
            </w:r>
          </w:p>
        </w:tc>
        <w:tc>
          <w:tcPr>
            <w:tcW w:w="1547" w:type="dxa"/>
          </w:tcPr>
          <w:p w14:paraId="6A6A5FE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F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F6" w14:textId="77777777" w:rsidTr="00B736ED">
        <w:tc>
          <w:tcPr>
            <w:tcW w:w="568" w:type="dxa"/>
          </w:tcPr>
          <w:p w14:paraId="6A6A5FF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5.6</w:t>
            </w:r>
          </w:p>
        </w:tc>
        <w:tc>
          <w:tcPr>
            <w:tcW w:w="7821" w:type="dxa"/>
          </w:tcPr>
          <w:p w14:paraId="6A6A5FF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здания, территории (участка) обеспечен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tc>
        <w:tc>
          <w:tcPr>
            <w:tcW w:w="1547" w:type="dxa"/>
          </w:tcPr>
          <w:p w14:paraId="6A6A5FF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F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5FFB" w14:textId="77777777" w:rsidTr="00B736ED">
        <w:tc>
          <w:tcPr>
            <w:tcW w:w="568" w:type="dxa"/>
          </w:tcPr>
          <w:p w14:paraId="6A6A5FF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5.7</w:t>
            </w:r>
          </w:p>
        </w:tc>
        <w:tc>
          <w:tcPr>
            <w:tcW w:w="7821" w:type="dxa"/>
          </w:tcPr>
          <w:p w14:paraId="6A6A5FF8" w14:textId="26761214"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группы обеспечен свободный доступ детей, в том числе детей с </w:t>
            </w:r>
            <w:r w:rsidR="003D2C9E">
              <w:rPr>
                <w:rFonts w:ascii="Times New Roman" w:hAnsi="Times New Roman" w:cs="Times New Roman"/>
                <w:sz w:val="20"/>
                <w:szCs w:val="20"/>
              </w:rPr>
              <w:t>ОВЗ</w:t>
            </w:r>
            <w:r w:rsidRPr="007274F5">
              <w:rPr>
                <w:rFonts w:ascii="Times New Roman" w:hAnsi="Times New Roman" w:cs="Times New Roman"/>
                <w:sz w:val="20"/>
                <w:szCs w:val="20"/>
              </w:rPr>
              <w:t>, к играм, игрушкам, материалам, пособиям, обеспечивающим все основные виды детской активности</w:t>
            </w:r>
          </w:p>
        </w:tc>
        <w:tc>
          <w:tcPr>
            <w:tcW w:w="1547" w:type="dxa"/>
          </w:tcPr>
          <w:p w14:paraId="6A6A5FF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F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00" w14:textId="77777777" w:rsidTr="00B736ED">
        <w:tc>
          <w:tcPr>
            <w:tcW w:w="568" w:type="dxa"/>
          </w:tcPr>
          <w:p w14:paraId="6A6A5FF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5.8</w:t>
            </w:r>
          </w:p>
        </w:tc>
        <w:tc>
          <w:tcPr>
            <w:tcW w:w="7821" w:type="dxa"/>
          </w:tcPr>
          <w:p w14:paraId="6A6A5FF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обеспечена возможность для обсуждения родителями (законными представителями) детей вопросов, связанных с реализацией Программы</w:t>
            </w:r>
          </w:p>
        </w:tc>
        <w:tc>
          <w:tcPr>
            <w:tcW w:w="1547" w:type="dxa"/>
          </w:tcPr>
          <w:p w14:paraId="6A6A5FF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5FF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05" w14:textId="77777777" w:rsidTr="00B736ED">
        <w:tc>
          <w:tcPr>
            <w:tcW w:w="568" w:type="dxa"/>
          </w:tcPr>
          <w:p w14:paraId="6A6A600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5.9</w:t>
            </w:r>
          </w:p>
        </w:tc>
        <w:tc>
          <w:tcPr>
            <w:tcW w:w="7821" w:type="dxa"/>
          </w:tcPr>
          <w:p w14:paraId="6A6A6002"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обеспечена возможность для ознакомления родителей (законных представителей) детей с организацией развивающей предметно-пространственной среды в семейных условиях, для соблюдения единства семейного и общественного воспитания, что способствует конструктивному взаимодействию семьи и образовательной организации в целях поддержки индивидуальности ребенка в ходе реализации Программы </w:t>
            </w:r>
          </w:p>
        </w:tc>
        <w:tc>
          <w:tcPr>
            <w:tcW w:w="1547" w:type="dxa"/>
          </w:tcPr>
          <w:p w14:paraId="6A6A6003"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04"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0A" w14:textId="77777777" w:rsidTr="00B736ED">
        <w:tc>
          <w:tcPr>
            <w:tcW w:w="568" w:type="dxa"/>
          </w:tcPr>
          <w:p w14:paraId="6A6A6006"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5.10</w:t>
            </w:r>
          </w:p>
        </w:tc>
        <w:tc>
          <w:tcPr>
            <w:tcW w:w="7821" w:type="dxa"/>
          </w:tcPr>
          <w:p w14:paraId="6A6A6007"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Наличие в группах различных центров активности, образованных при расположении мебели, крупного игрового оборудования не только по периметру (вдоль стен), но и во внутреннем пространстве группы (не менее пяти), дающих возможность детям приобрести разнообразный опыт в 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 надписями (отличительными знаками, символами), а также дополнительных материалов, для изменения, дополнения обустройства центров активности</w:t>
            </w:r>
          </w:p>
        </w:tc>
        <w:tc>
          <w:tcPr>
            <w:tcW w:w="1547" w:type="dxa"/>
          </w:tcPr>
          <w:p w14:paraId="6A6A6008"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09"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0F" w14:textId="77777777" w:rsidTr="00B736ED">
        <w:tc>
          <w:tcPr>
            <w:tcW w:w="568" w:type="dxa"/>
          </w:tcPr>
          <w:p w14:paraId="6A6A600B"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5.11</w:t>
            </w:r>
          </w:p>
        </w:tc>
        <w:tc>
          <w:tcPr>
            <w:tcW w:w="7821" w:type="dxa"/>
          </w:tcPr>
          <w:p w14:paraId="6A6A600C"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группы, участка обеспечена возможность периодической смены игрового материала, появления новых предметов, стимулирующих игровую, двигательную, познавательную и исследовательскую активность детей</w:t>
            </w:r>
          </w:p>
        </w:tc>
        <w:tc>
          <w:tcPr>
            <w:tcW w:w="1547" w:type="dxa"/>
          </w:tcPr>
          <w:p w14:paraId="6A6A600D"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0E"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14" w14:textId="77777777" w:rsidTr="00B736ED">
        <w:tc>
          <w:tcPr>
            <w:tcW w:w="568" w:type="dxa"/>
          </w:tcPr>
          <w:p w14:paraId="6A6A6010"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5.12</w:t>
            </w:r>
          </w:p>
        </w:tc>
        <w:tc>
          <w:tcPr>
            <w:tcW w:w="7821" w:type="dxa"/>
          </w:tcPr>
          <w:p w14:paraId="6A6A6011"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группы, участка обеспечена возможность более одного места для уединения, что позволяет организовывать непрерывную образовательную деятельность для одного или двух - трех детей отдельно от занятий основной группы с использованием уединенного места</w:t>
            </w:r>
          </w:p>
        </w:tc>
        <w:tc>
          <w:tcPr>
            <w:tcW w:w="1547" w:type="dxa"/>
          </w:tcPr>
          <w:p w14:paraId="6A6A6012"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13"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19" w14:textId="77777777" w:rsidTr="00B736ED">
        <w:tc>
          <w:tcPr>
            <w:tcW w:w="568" w:type="dxa"/>
          </w:tcPr>
          <w:p w14:paraId="6A6A6015"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5.13</w:t>
            </w:r>
          </w:p>
        </w:tc>
        <w:tc>
          <w:tcPr>
            <w:tcW w:w="7821" w:type="dxa"/>
          </w:tcPr>
          <w:p w14:paraId="6A6A6016" w14:textId="11440B51"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группы, участка обеспечена адекватность объектов росту и двигательным возможностям детей (разнообразие ростовых характеристик объектов)</w:t>
            </w:r>
          </w:p>
        </w:tc>
        <w:tc>
          <w:tcPr>
            <w:tcW w:w="1547" w:type="dxa"/>
          </w:tcPr>
          <w:p w14:paraId="6A6A6017"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18"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1E" w14:textId="77777777" w:rsidTr="00B736ED">
        <w:tc>
          <w:tcPr>
            <w:tcW w:w="568" w:type="dxa"/>
          </w:tcPr>
          <w:p w14:paraId="6A6A601A"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5.14</w:t>
            </w:r>
          </w:p>
        </w:tc>
        <w:tc>
          <w:tcPr>
            <w:tcW w:w="7821" w:type="dxa"/>
          </w:tcPr>
          <w:p w14:paraId="6A6A601B" w14:textId="6C5A969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группы, участка обеспечено сочетание открытых пространств </w:t>
            </w:r>
            <w:r w:rsidR="007274F5" w:rsidRPr="007274F5">
              <w:rPr>
                <w:rFonts w:ascii="Times New Roman" w:hAnsi="Times New Roman" w:cs="Times New Roman"/>
                <w:sz w:val="20"/>
                <w:szCs w:val="20"/>
              </w:rPr>
              <w:t>и мест</w:t>
            </w:r>
            <w:r w:rsidRPr="007274F5">
              <w:rPr>
                <w:rFonts w:ascii="Times New Roman" w:hAnsi="Times New Roman" w:cs="Times New Roman"/>
                <w:sz w:val="20"/>
                <w:szCs w:val="20"/>
              </w:rPr>
              <w:t xml:space="preserve"> для спокойной игры </w:t>
            </w:r>
            <w:r w:rsidR="007274F5" w:rsidRPr="007274F5">
              <w:rPr>
                <w:rFonts w:ascii="Times New Roman" w:hAnsi="Times New Roman" w:cs="Times New Roman"/>
                <w:sz w:val="20"/>
                <w:szCs w:val="20"/>
              </w:rPr>
              <w:t>и уединения</w:t>
            </w:r>
            <w:r w:rsidRPr="007274F5">
              <w:rPr>
                <w:rFonts w:ascii="Times New Roman" w:hAnsi="Times New Roman" w:cs="Times New Roman"/>
                <w:sz w:val="20"/>
                <w:szCs w:val="20"/>
              </w:rPr>
              <w:t>, как условие психологического комфорта</w:t>
            </w:r>
          </w:p>
        </w:tc>
        <w:tc>
          <w:tcPr>
            <w:tcW w:w="1547" w:type="dxa"/>
          </w:tcPr>
          <w:p w14:paraId="6A6A601C"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1D"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23" w14:textId="77777777" w:rsidTr="00B736ED">
        <w:tc>
          <w:tcPr>
            <w:tcW w:w="8389" w:type="dxa"/>
            <w:gridSpan w:val="2"/>
            <w:shd w:val="clear" w:color="auto" w:fill="F2F2F2" w:themeFill="background1" w:themeFillShade="F2"/>
          </w:tcPr>
          <w:p w14:paraId="6A6A6020" w14:textId="684ECD1A" w:rsidR="00BA344F" w:rsidRPr="007274F5" w:rsidRDefault="00BA344F" w:rsidP="00C61E82">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6021"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28</w:t>
            </w:r>
          </w:p>
        </w:tc>
        <w:tc>
          <w:tcPr>
            <w:tcW w:w="1121" w:type="dxa"/>
            <w:shd w:val="clear" w:color="auto" w:fill="F2F2F2" w:themeFill="background1" w:themeFillShade="F2"/>
          </w:tcPr>
          <w:p w14:paraId="6A6A6022"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28</w:t>
            </w:r>
          </w:p>
        </w:tc>
      </w:tr>
      <w:tr w:rsidR="00BA344F" w:rsidRPr="007274F5" w14:paraId="6A6A6026" w14:textId="77777777" w:rsidTr="00B736ED">
        <w:tc>
          <w:tcPr>
            <w:tcW w:w="11057" w:type="dxa"/>
            <w:gridSpan w:val="4"/>
            <w:shd w:val="clear" w:color="auto" w:fill="FFFF00"/>
          </w:tcPr>
          <w:p w14:paraId="6A6A6025" w14:textId="0C2AFF90" w:rsidR="00BA344F" w:rsidRPr="007274F5" w:rsidRDefault="00BA344F" w:rsidP="00C61E82">
            <w:pPr>
              <w:rPr>
                <w:rFonts w:ascii="Times New Roman" w:hAnsi="Times New Roman" w:cs="Times New Roman"/>
                <w:b/>
                <w:sz w:val="20"/>
                <w:szCs w:val="20"/>
              </w:rPr>
            </w:pPr>
            <w:r w:rsidRPr="007274F5">
              <w:rPr>
                <w:rFonts w:ascii="Times New Roman" w:hAnsi="Times New Roman" w:cs="Times New Roman"/>
                <w:b/>
                <w:sz w:val="20"/>
                <w:szCs w:val="20"/>
              </w:rPr>
              <w:t xml:space="preserve">VI. Показатели, характеризующие общий критерий оценки качества </w:t>
            </w:r>
            <w:r w:rsidR="003D2C9E">
              <w:rPr>
                <w:rFonts w:ascii="Times New Roman" w:hAnsi="Times New Roman" w:cs="Times New Roman"/>
                <w:b/>
                <w:sz w:val="20"/>
                <w:szCs w:val="20"/>
              </w:rPr>
              <w:t>РППС</w:t>
            </w:r>
            <w:r w:rsidRPr="007274F5">
              <w:rPr>
                <w:rFonts w:ascii="Times New Roman" w:hAnsi="Times New Roman" w:cs="Times New Roman"/>
                <w:b/>
                <w:sz w:val="20"/>
                <w:szCs w:val="20"/>
              </w:rPr>
              <w:t xml:space="preserve">, касающиеся безопасности предметно-пространственной среды </w:t>
            </w:r>
          </w:p>
        </w:tc>
      </w:tr>
      <w:tr w:rsidR="00BA344F" w:rsidRPr="007274F5" w14:paraId="6A6A602B" w14:textId="77777777" w:rsidTr="00B736ED">
        <w:tc>
          <w:tcPr>
            <w:tcW w:w="568" w:type="dxa"/>
          </w:tcPr>
          <w:p w14:paraId="6A6A602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w:t>
            </w:r>
          </w:p>
        </w:tc>
        <w:tc>
          <w:tcPr>
            <w:tcW w:w="7821" w:type="dxa"/>
          </w:tcPr>
          <w:p w14:paraId="6A6A602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Образовательное пространство и все его элементы отвечают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w:t>
            </w:r>
          </w:p>
        </w:tc>
        <w:tc>
          <w:tcPr>
            <w:tcW w:w="1547" w:type="dxa"/>
          </w:tcPr>
          <w:p w14:paraId="6A6A6029"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2A"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30" w14:textId="77777777" w:rsidTr="00B736ED">
        <w:tc>
          <w:tcPr>
            <w:tcW w:w="568" w:type="dxa"/>
          </w:tcPr>
          <w:p w14:paraId="6A6A602C"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6.2</w:t>
            </w:r>
          </w:p>
        </w:tc>
        <w:tc>
          <w:tcPr>
            <w:tcW w:w="7821" w:type="dxa"/>
          </w:tcPr>
          <w:p w14:paraId="6A6A602D"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Образовательное пространство организовано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c>
          <w:tcPr>
            <w:tcW w:w="1547" w:type="dxa"/>
          </w:tcPr>
          <w:p w14:paraId="6A6A602E"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2F"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35" w14:textId="77777777" w:rsidTr="00B736ED">
        <w:tc>
          <w:tcPr>
            <w:tcW w:w="568" w:type="dxa"/>
          </w:tcPr>
          <w:p w14:paraId="6A6A603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6.3</w:t>
            </w:r>
          </w:p>
        </w:tc>
        <w:tc>
          <w:tcPr>
            <w:tcW w:w="7821" w:type="dxa"/>
          </w:tcPr>
          <w:p w14:paraId="6A6A6032" w14:textId="1C40712B"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образовательном пространстве групповых, а также в иных помещениях образовательной организации обеспечена возможность подключения к Всемирной информационно-телекоммуникационной сети </w:t>
            </w:r>
            <w:r w:rsidR="007274F5" w:rsidRPr="007274F5">
              <w:rPr>
                <w:rFonts w:ascii="Times New Roman" w:hAnsi="Times New Roman" w:cs="Times New Roman"/>
                <w:sz w:val="20"/>
                <w:szCs w:val="20"/>
              </w:rPr>
              <w:t>Интернет посредством</w:t>
            </w:r>
            <w:r w:rsidRPr="007274F5">
              <w:rPr>
                <w:rFonts w:ascii="Times New Roman" w:hAnsi="Times New Roman" w:cs="Times New Roman"/>
                <w:sz w:val="20"/>
                <w:szCs w:val="20"/>
              </w:rPr>
              <w:t xml:space="preserve"> кабельной проводки, а также с помощью технологии Wi-Fi</w:t>
            </w:r>
          </w:p>
        </w:tc>
        <w:tc>
          <w:tcPr>
            <w:tcW w:w="1547" w:type="dxa"/>
          </w:tcPr>
          <w:p w14:paraId="6A6A6033"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34"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3A" w14:textId="77777777" w:rsidTr="00B736ED">
        <w:tc>
          <w:tcPr>
            <w:tcW w:w="568" w:type="dxa"/>
          </w:tcPr>
          <w:p w14:paraId="6A6A6036"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6.4</w:t>
            </w:r>
          </w:p>
        </w:tc>
        <w:tc>
          <w:tcPr>
            <w:tcW w:w="7821" w:type="dxa"/>
          </w:tcPr>
          <w:p w14:paraId="6A6A6037"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здания, участка используются исправные и сохранные материалы и оборудование</w:t>
            </w:r>
          </w:p>
        </w:tc>
        <w:tc>
          <w:tcPr>
            <w:tcW w:w="1547" w:type="dxa"/>
          </w:tcPr>
          <w:p w14:paraId="6A6A6038"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39"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3F" w14:textId="77777777" w:rsidTr="00B736ED">
        <w:tc>
          <w:tcPr>
            <w:tcW w:w="568" w:type="dxa"/>
          </w:tcPr>
          <w:p w14:paraId="6A6A603B"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lastRenderedPageBreak/>
              <w:t>6.5</w:t>
            </w:r>
          </w:p>
        </w:tc>
        <w:tc>
          <w:tcPr>
            <w:tcW w:w="7821" w:type="dxa"/>
          </w:tcPr>
          <w:p w14:paraId="6A6A603C" w14:textId="10DF2F04"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w:t>
            </w:r>
            <w:r w:rsidR="003D2C9E">
              <w:rPr>
                <w:rFonts w:ascii="Times New Roman" w:hAnsi="Times New Roman" w:cs="Times New Roman"/>
                <w:sz w:val="20"/>
                <w:szCs w:val="20"/>
              </w:rPr>
              <w:t>РППС</w:t>
            </w:r>
            <w:r w:rsidR="003D2C9E" w:rsidRPr="007274F5">
              <w:rPr>
                <w:rFonts w:ascii="Times New Roman" w:hAnsi="Times New Roman" w:cs="Times New Roman"/>
                <w:sz w:val="20"/>
                <w:szCs w:val="20"/>
              </w:rPr>
              <w:t xml:space="preserve"> </w:t>
            </w:r>
            <w:r w:rsidRPr="007274F5">
              <w:rPr>
                <w:rFonts w:ascii="Times New Roman" w:hAnsi="Times New Roman" w:cs="Times New Roman"/>
                <w:sz w:val="20"/>
                <w:szCs w:val="20"/>
              </w:rPr>
              <w:t>группы используются исправные и сохранные материалы и оборудование</w:t>
            </w:r>
          </w:p>
        </w:tc>
        <w:tc>
          <w:tcPr>
            <w:tcW w:w="1547" w:type="dxa"/>
          </w:tcPr>
          <w:p w14:paraId="6A6A603D"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3E"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44" w14:textId="77777777" w:rsidTr="00B736ED">
        <w:tc>
          <w:tcPr>
            <w:tcW w:w="568" w:type="dxa"/>
          </w:tcPr>
          <w:p w14:paraId="6A6A6040"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6.6</w:t>
            </w:r>
          </w:p>
        </w:tc>
        <w:tc>
          <w:tcPr>
            <w:tcW w:w="7821" w:type="dxa"/>
          </w:tcPr>
          <w:p w14:paraId="6A6A6041"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обеспечены условия для проведения диагностики состояния здоровья детей, медицинских процедур, коррекционных и профилактических мероприятий</w:t>
            </w:r>
          </w:p>
        </w:tc>
        <w:tc>
          <w:tcPr>
            <w:tcW w:w="1547" w:type="dxa"/>
          </w:tcPr>
          <w:p w14:paraId="6A6A6042"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43"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49" w14:textId="77777777" w:rsidTr="00B736ED">
        <w:tc>
          <w:tcPr>
            <w:tcW w:w="568" w:type="dxa"/>
          </w:tcPr>
          <w:p w14:paraId="6A6A6045"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6.7</w:t>
            </w:r>
          </w:p>
        </w:tc>
        <w:tc>
          <w:tcPr>
            <w:tcW w:w="7821" w:type="dxa"/>
          </w:tcPr>
          <w:p w14:paraId="6A6A6046" w14:textId="03E7A796"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учитывается необходимость обеспечения эмоциональное благополучия детей во взаимодействии с предметно-пространственным окружением и комфортные условия для работы сотрудников </w:t>
            </w:r>
            <w:r w:rsidR="003D2C9E">
              <w:rPr>
                <w:rFonts w:ascii="Times New Roman" w:hAnsi="Times New Roman" w:cs="Times New Roman"/>
                <w:sz w:val="20"/>
                <w:szCs w:val="20"/>
              </w:rPr>
              <w:t>ДОУ</w:t>
            </w:r>
          </w:p>
        </w:tc>
        <w:tc>
          <w:tcPr>
            <w:tcW w:w="1547" w:type="dxa"/>
          </w:tcPr>
          <w:p w14:paraId="6A6A6047"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48"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4E" w14:textId="77777777" w:rsidTr="00B736ED">
        <w:tc>
          <w:tcPr>
            <w:tcW w:w="568" w:type="dxa"/>
          </w:tcPr>
          <w:p w14:paraId="6A6A604A"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6.8</w:t>
            </w:r>
          </w:p>
        </w:tc>
        <w:tc>
          <w:tcPr>
            <w:tcW w:w="7821" w:type="dxa"/>
          </w:tcPr>
          <w:p w14:paraId="6A6A604B"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предметно-пространственной среды групповых и других помещений обеспечено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tc>
        <w:tc>
          <w:tcPr>
            <w:tcW w:w="1547" w:type="dxa"/>
          </w:tcPr>
          <w:p w14:paraId="6A6A604C"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4D"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53" w14:textId="77777777" w:rsidTr="00B736ED">
        <w:tc>
          <w:tcPr>
            <w:tcW w:w="568" w:type="dxa"/>
          </w:tcPr>
          <w:p w14:paraId="6A6A604F"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6.9</w:t>
            </w:r>
          </w:p>
        </w:tc>
        <w:tc>
          <w:tcPr>
            <w:tcW w:w="7821" w:type="dxa"/>
          </w:tcPr>
          <w:p w14:paraId="6A6A6050"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обеспечена возможность для максимального рассредоточения детей в групповом блоке (рациональное использование всех помещений, игровая, спальня и приемная) </w:t>
            </w:r>
          </w:p>
        </w:tc>
        <w:tc>
          <w:tcPr>
            <w:tcW w:w="1547" w:type="dxa"/>
          </w:tcPr>
          <w:p w14:paraId="6A6A6051"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52"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58" w14:textId="77777777" w:rsidTr="00B736ED">
        <w:tc>
          <w:tcPr>
            <w:tcW w:w="568" w:type="dxa"/>
          </w:tcPr>
          <w:p w14:paraId="6A6A6054"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6.10</w:t>
            </w:r>
          </w:p>
        </w:tc>
        <w:tc>
          <w:tcPr>
            <w:tcW w:w="7821" w:type="dxa"/>
          </w:tcPr>
          <w:p w14:paraId="6A6A6055"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предметно-пространственной среды дети имеют возможность безопасного доступа к объектам инфраструктуры образовательной организации, а также к играм, игрушкам, материалам, пособиям, обеспечивающим все основные виды детской активности</w:t>
            </w:r>
          </w:p>
        </w:tc>
        <w:tc>
          <w:tcPr>
            <w:tcW w:w="1547" w:type="dxa"/>
          </w:tcPr>
          <w:p w14:paraId="6A6A6056"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57"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5D" w14:textId="77777777" w:rsidTr="00B736ED">
        <w:tc>
          <w:tcPr>
            <w:tcW w:w="568" w:type="dxa"/>
          </w:tcPr>
          <w:p w14:paraId="6A6A6059"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6.11</w:t>
            </w:r>
          </w:p>
        </w:tc>
        <w:tc>
          <w:tcPr>
            <w:tcW w:w="7821" w:type="dxa"/>
          </w:tcPr>
          <w:p w14:paraId="6A6A605A"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В помещениях образовательной организации достаточно места для специального оборудования для детей с ограниченными возможностями, имеется специально приспособленная мебель, позволяющая безопасно заниматься разными видами деятельности, общаться и играть со сверстниками</w:t>
            </w:r>
          </w:p>
        </w:tc>
        <w:tc>
          <w:tcPr>
            <w:tcW w:w="1547" w:type="dxa"/>
          </w:tcPr>
          <w:p w14:paraId="6A6A605B"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5C"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62" w14:textId="77777777" w:rsidTr="00B736ED">
        <w:tc>
          <w:tcPr>
            <w:tcW w:w="568" w:type="dxa"/>
          </w:tcPr>
          <w:p w14:paraId="6A6A605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6.12</w:t>
            </w:r>
          </w:p>
        </w:tc>
        <w:tc>
          <w:tcPr>
            <w:tcW w:w="7821" w:type="dxa"/>
          </w:tcPr>
          <w:p w14:paraId="6A6A605F" w14:textId="13D8F864"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В организации пространства территории </w:t>
            </w:r>
            <w:r w:rsidR="003D2C9E">
              <w:rPr>
                <w:rFonts w:ascii="Times New Roman" w:hAnsi="Times New Roman" w:cs="Times New Roman"/>
                <w:sz w:val="20"/>
                <w:szCs w:val="20"/>
              </w:rPr>
              <w:t>ДОУ</w:t>
            </w:r>
            <w:r w:rsidRPr="007274F5">
              <w:rPr>
                <w:rFonts w:ascii="Times New Roman" w:hAnsi="Times New Roman" w:cs="Times New Roman"/>
                <w:sz w:val="20"/>
                <w:szCs w:val="20"/>
              </w:rPr>
              <w:t xml:space="preserve"> организована защита от погодных явлений (снег, ветер, солнце и пр.)</w:t>
            </w:r>
          </w:p>
        </w:tc>
        <w:tc>
          <w:tcPr>
            <w:tcW w:w="1547" w:type="dxa"/>
          </w:tcPr>
          <w:p w14:paraId="6A6A606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6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67" w14:textId="77777777" w:rsidTr="00B736ED">
        <w:tc>
          <w:tcPr>
            <w:tcW w:w="568" w:type="dxa"/>
          </w:tcPr>
          <w:p w14:paraId="6A6A606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6.13</w:t>
            </w:r>
          </w:p>
        </w:tc>
        <w:tc>
          <w:tcPr>
            <w:tcW w:w="7821" w:type="dxa"/>
          </w:tcPr>
          <w:p w14:paraId="6A6A6064"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участка, на одного ребенка дошкольного возраста (от 3 до 7 лет) приходится не меньше 9 кв. м площади участка (согласно п. 3.6 СанПиН 2.4.1.3049-13)</w:t>
            </w:r>
          </w:p>
        </w:tc>
        <w:tc>
          <w:tcPr>
            <w:tcW w:w="1547" w:type="dxa"/>
          </w:tcPr>
          <w:p w14:paraId="6A6A606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6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6C" w14:textId="77777777" w:rsidTr="00B736ED">
        <w:tc>
          <w:tcPr>
            <w:tcW w:w="568" w:type="dxa"/>
          </w:tcPr>
          <w:p w14:paraId="6A6A606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6.14</w:t>
            </w:r>
          </w:p>
        </w:tc>
        <w:tc>
          <w:tcPr>
            <w:tcW w:w="7821" w:type="dxa"/>
          </w:tcPr>
          <w:p w14:paraId="6A6A6069" w14:textId="3B3B5633"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Маятниковые качели на участках расположены безопасно (согласно ГОСТ Р 52169–</w:t>
            </w:r>
            <w:r w:rsidR="00C61E82" w:rsidRPr="007274F5">
              <w:rPr>
                <w:rFonts w:ascii="Times New Roman" w:hAnsi="Times New Roman" w:cs="Times New Roman"/>
                <w:sz w:val="20"/>
                <w:szCs w:val="20"/>
              </w:rPr>
              <w:t>2012)</w:t>
            </w:r>
            <w:r w:rsidRPr="007274F5">
              <w:rPr>
                <w:rFonts w:ascii="Times New Roman" w:hAnsi="Times New Roman" w:cs="Times New Roman"/>
                <w:sz w:val="20"/>
                <w:szCs w:val="20"/>
              </w:rPr>
              <w:t xml:space="preserve"> в 1,5 м. от стоек и зоны движения во всех направлениях</w:t>
            </w:r>
          </w:p>
        </w:tc>
        <w:tc>
          <w:tcPr>
            <w:tcW w:w="1547" w:type="dxa"/>
          </w:tcPr>
          <w:p w14:paraId="6A6A606A"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6B"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71" w14:textId="77777777" w:rsidTr="00B736ED">
        <w:tc>
          <w:tcPr>
            <w:tcW w:w="568" w:type="dxa"/>
          </w:tcPr>
          <w:p w14:paraId="6A6A606D"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6.15</w:t>
            </w:r>
          </w:p>
        </w:tc>
        <w:tc>
          <w:tcPr>
            <w:tcW w:w="7821" w:type="dxa"/>
          </w:tcPr>
          <w:p w14:paraId="6A6A606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В организации пространства территории образовательной организации зеленые насаждения занимают 50% (в условиях плотной городской застройки - 30%, в соответствии с п. 3.1 СанПиН 2.4.1.3049-13) территории участка ДОО</w:t>
            </w:r>
          </w:p>
        </w:tc>
        <w:tc>
          <w:tcPr>
            <w:tcW w:w="1547" w:type="dxa"/>
          </w:tcPr>
          <w:p w14:paraId="6A6A606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7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76" w14:textId="77777777" w:rsidTr="00B736ED">
        <w:tc>
          <w:tcPr>
            <w:tcW w:w="8389" w:type="dxa"/>
            <w:gridSpan w:val="2"/>
            <w:shd w:val="clear" w:color="auto" w:fill="F2F2F2" w:themeFill="background1" w:themeFillShade="F2"/>
          </w:tcPr>
          <w:p w14:paraId="6A6A6073" w14:textId="0A6BFA7E" w:rsidR="00BA344F" w:rsidRPr="007274F5" w:rsidRDefault="00BA344F" w:rsidP="00C61E82">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6074"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30</w:t>
            </w:r>
          </w:p>
        </w:tc>
        <w:tc>
          <w:tcPr>
            <w:tcW w:w="1121" w:type="dxa"/>
            <w:shd w:val="clear" w:color="auto" w:fill="F2F2F2" w:themeFill="background1" w:themeFillShade="F2"/>
          </w:tcPr>
          <w:p w14:paraId="6A6A6075"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30</w:t>
            </w:r>
          </w:p>
        </w:tc>
      </w:tr>
      <w:tr w:rsidR="00BA344F" w:rsidRPr="007274F5" w14:paraId="6A6A6078" w14:textId="77777777" w:rsidTr="00B736ED">
        <w:tc>
          <w:tcPr>
            <w:tcW w:w="11057" w:type="dxa"/>
            <w:gridSpan w:val="4"/>
            <w:shd w:val="clear" w:color="auto" w:fill="FFFF00"/>
          </w:tcPr>
          <w:p w14:paraId="6A6A6077" w14:textId="2083519C" w:rsidR="00BA344F" w:rsidRPr="007274F5" w:rsidRDefault="00BA344F" w:rsidP="00B06E0B">
            <w:pPr>
              <w:pStyle w:val="a3"/>
              <w:ind w:left="0"/>
              <w:jc w:val="both"/>
              <w:rPr>
                <w:rFonts w:ascii="Times New Roman" w:hAnsi="Times New Roman" w:cs="Times New Roman"/>
                <w:b/>
                <w:sz w:val="20"/>
                <w:szCs w:val="20"/>
              </w:rPr>
            </w:pPr>
            <w:bookmarkStart w:id="3" w:name="_Hlk100152536"/>
            <w:r w:rsidRPr="007274F5">
              <w:rPr>
                <w:rFonts w:ascii="Times New Roman" w:hAnsi="Times New Roman" w:cs="Times New Roman"/>
                <w:b/>
                <w:sz w:val="20"/>
                <w:szCs w:val="20"/>
              </w:rPr>
              <w:t xml:space="preserve">VII. Показатели, характеризующие общий критерий оценки качества управления организационно-педагогической деятельностью руководителей, касающейся проектирования развивающей предметно-пространственной среды </w:t>
            </w:r>
            <w:r w:rsidR="00C61E82" w:rsidRPr="007274F5">
              <w:rPr>
                <w:rFonts w:ascii="Times New Roman" w:hAnsi="Times New Roman" w:cs="Times New Roman"/>
                <w:b/>
                <w:sz w:val="20"/>
                <w:szCs w:val="20"/>
              </w:rPr>
              <w:t>ОУ</w:t>
            </w:r>
          </w:p>
        </w:tc>
      </w:tr>
      <w:bookmarkEnd w:id="3"/>
      <w:tr w:rsidR="00BA344F" w:rsidRPr="007274F5" w14:paraId="6A6A607D" w14:textId="77777777" w:rsidTr="00B736ED">
        <w:tc>
          <w:tcPr>
            <w:tcW w:w="568" w:type="dxa"/>
          </w:tcPr>
          <w:p w14:paraId="6A6A6079"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7.1</w:t>
            </w:r>
          </w:p>
        </w:tc>
        <w:tc>
          <w:tcPr>
            <w:tcW w:w="7821" w:type="dxa"/>
          </w:tcPr>
          <w:p w14:paraId="6A6A607A" w14:textId="03CFDEC0"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Организация </w:t>
            </w:r>
            <w:r w:rsidR="003D2C9E">
              <w:rPr>
                <w:rFonts w:ascii="Times New Roman" w:hAnsi="Times New Roman" w:cs="Times New Roman"/>
                <w:sz w:val="20"/>
                <w:szCs w:val="20"/>
              </w:rPr>
              <w:t>РППС</w:t>
            </w:r>
            <w:r w:rsidR="003D2C9E" w:rsidRPr="007274F5">
              <w:rPr>
                <w:rFonts w:ascii="Times New Roman" w:hAnsi="Times New Roman" w:cs="Times New Roman"/>
                <w:sz w:val="20"/>
                <w:szCs w:val="20"/>
              </w:rPr>
              <w:t xml:space="preserve"> </w:t>
            </w:r>
            <w:r w:rsidRPr="007274F5">
              <w:rPr>
                <w:rFonts w:ascii="Times New Roman" w:hAnsi="Times New Roman" w:cs="Times New Roman"/>
                <w:sz w:val="20"/>
                <w:szCs w:val="20"/>
              </w:rPr>
              <w:t xml:space="preserve">(как функции управления) носит системно-средовой характер и определена как элемент целостного управленческого цикла, выполняющий в нем особую роль, имеющий специфическую цель, содержание, структуру, технологию реализации и взаимосвязанный с другими функциями управления </w:t>
            </w:r>
            <w:r w:rsidR="003D2C9E">
              <w:rPr>
                <w:rFonts w:ascii="Times New Roman" w:hAnsi="Times New Roman" w:cs="Times New Roman"/>
                <w:sz w:val="20"/>
                <w:szCs w:val="20"/>
              </w:rPr>
              <w:t>ДОУ</w:t>
            </w:r>
          </w:p>
        </w:tc>
        <w:tc>
          <w:tcPr>
            <w:tcW w:w="1547" w:type="dxa"/>
          </w:tcPr>
          <w:p w14:paraId="6A6A607B"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7C"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82" w14:textId="77777777" w:rsidTr="00B736ED">
        <w:tc>
          <w:tcPr>
            <w:tcW w:w="568" w:type="dxa"/>
          </w:tcPr>
          <w:p w14:paraId="6A6A607E"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7.2</w:t>
            </w:r>
          </w:p>
        </w:tc>
        <w:tc>
          <w:tcPr>
            <w:tcW w:w="7821" w:type="dxa"/>
          </w:tcPr>
          <w:p w14:paraId="6A6A607F" w14:textId="01B3CA7B"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Обеспечивается регулярный анализ информации о состоянии, эффективности </w:t>
            </w:r>
            <w:r w:rsidR="007274F5">
              <w:rPr>
                <w:rFonts w:ascii="Times New Roman" w:hAnsi="Times New Roman" w:cs="Times New Roman"/>
                <w:sz w:val="20"/>
                <w:szCs w:val="20"/>
              </w:rPr>
              <w:t>РППС</w:t>
            </w:r>
            <w:r w:rsidR="007274F5" w:rsidRPr="007274F5">
              <w:rPr>
                <w:rFonts w:ascii="Times New Roman" w:hAnsi="Times New Roman" w:cs="Times New Roman"/>
                <w:sz w:val="20"/>
                <w:szCs w:val="20"/>
              </w:rPr>
              <w:t xml:space="preserve"> </w:t>
            </w:r>
            <w:r w:rsidRPr="007274F5">
              <w:rPr>
                <w:rFonts w:ascii="Times New Roman" w:hAnsi="Times New Roman" w:cs="Times New Roman"/>
                <w:sz w:val="20"/>
                <w:szCs w:val="20"/>
              </w:rPr>
              <w:t xml:space="preserve">в практике управления образовательной организации </w:t>
            </w:r>
          </w:p>
        </w:tc>
        <w:tc>
          <w:tcPr>
            <w:tcW w:w="1547" w:type="dxa"/>
          </w:tcPr>
          <w:p w14:paraId="6A6A6080"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81"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87" w14:textId="77777777" w:rsidTr="00B736ED">
        <w:tc>
          <w:tcPr>
            <w:tcW w:w="568" w:type="dxa"/>
          </w:tcPr>
          <w:p w14:paraId="6A6A6083"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7.3</w:t>
            </w:r>
          </w:p>
        </w:tc>
        <w:tc>
          <w:tcPr>
            <w:tcW w:w="7821" w:type="dxa"/>
          </w:tcPr>
          <w:p w14:paraId="6A6A6084" w14:textId="07584DB8"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 xml:space="preserve">Определено содержание организационно - педагогической деятельности руководителей образовательной организации в создании </w:t>
            </w:r>
            <w:r w:rsidR="007274F5">
              <w:rPr>
                <w:rFonts w:ascii="Times New Roman" w:hAnsi="Times New Roman" w:cs="Times New Roman"/>
                <w:sz w:val="20"/>
                <w:szCs w:val="20"/>
              </w:rPr>
              <w:t>РППС</w:t>
            </w:r>
            <w:r w:rsidR="007274F5" w:rsidRPr="007274F5">
              <w:rPr>
                <w:rFonts w:ascii="Times New Roman" w:hAnsi="Times New Roman" w:cs="Times New Roman"/>
                <w:sz w:val="20"/>
                <w:szCs w:val="20"/>
              </w:rPr>
              <w:t xml:space="preserve"> </w:t>
            </w:r>
            <w:r w:rsidRPr="007274F5">
              <w:rPr>
                <w:rFonts w:ascii="Times New Roman" w:hAnsi="Times New Roman" w:cs="Times New Roman"/>
                <w:sz w:val="20"/>
                <w:szCs w:val="20"/>
              </w:rPr>
              <w:t xml:space="preserve">и технологии ее реализации </w:t>
            </w:r>
          </w:p>
        </w:tc>
        <w:tc>
          <w:tcPr>
            <w:tcW w:w="1547" w:type="dxa"/>
          </w:tcPr>
          <w:p w14:paraId="6A6A6085"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86"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91" w14:textId="77777777" w:rsidTr="00B736ED">
        <w:tc>
          <w:tcPr>
            <w:tcW w:w="568" w:type="dxa"/>
          </w:tcPr>
          <w:p w14:paraId="6A6A6088"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7.4</w:t>
            </w:r>
          </w:p>
        </w:tc>
        <w:tc>
          <w:tcPr>
            <w:tcW w:w="7821" w:type="dxa"/>
          </w:tcPr>
          <w:p w14:paraId="6A6A6089"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Созданы условия реализации технологии организации развивающей среды:  </w:t>
            </w:r>
          </w:p>
          <w:p w14:paraId="6A6A608A" w14:textId="5EA35910"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обеспечение мотивации педагогических кадров образовательной организации по созданию </w:t>
            </w:r>
            <w:r w:rsidR="007274F5">
              <w:rPr>
                <w:rFonts w:ascii="Times New Roman" w:hAnsi="Times New Roman" w:cs="Times New Roman"/>
                <w:sz w:val="20"/>
                <w:szCs w:val="20"/>
              </w:rPr>
              <w:t>РППС</w:t>
            </w:r>
            <w:r w:rsidR="007274F5" w:rsidRPr="007274F5">
              <w:rPr>
                <w:rFonts w:ascii="Times New Roman" w:hAnsi="Times New Roman" w:cs="Times New Roman"/>
                <w:sz w:val="20"/>
                <w:szCs w:val="20"/>
              </w:rPr>
              <w:t xml:space="preserve"> </w:t>
            </w:r>
            <w:r w:rsidRPr="007274F5">
              <w:rPr>
                <w:rFonts w:ascii="Times New Roman" w:hAnsi="Times New Roman" w:cs="Times New Roman"/>
                <w:sz w:val="20"/>
                <w:szCs w:val="20"/>
              </w:rPr>
              <w:t xml:space="preserve">в соответствии с Программой;  </w:t>
            </w:r>
          </w:p>
          <w:p w14:paraId="6A6A608B" w14:textId="35E8A44E"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внедрение системы информационно-аналитического обеспечения организации </w:t>
            </w:r>
            <w:r w:rsidR="007274F5">
              <w:rPr>
                <w:rFonts w:ascii="Times New Roman" w:hAnsi="Times New Roman" w:cs="Times New Roman"/>
                <w:sz w:val="20"/>
                <w:szCs w:val="20"/>
              </w:rPr>
              <w:t>РППС</w:t>
            </w:r>
            <w:r w:rsidRPr="007274F5">
              <w:rPr>
                <w:rFonts w:ascii="Times New Roman" w:hAnsi="Times New Roman" w:cs="Times New Roman"/>
                <w:sz w:val="20"/>
                <w:szCs w:val="20"/>
              </w:rPr>
              <w:t xml:space="preserve">;  </w:t>
            </w:r>
          </w:p>
          <w:p w14:paraId="6A6A608C" w14:textId="4061D39A"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построение содержания организации развивающей среды с учетом конкретных особенностей </w:t>
            </w:r>
            <w:r w:rsidR="007274F5">
              <w:rPr>
                <w:rFonts w:ascii="Times New Roman" w:hAnsi="Times New Roman" w:cs="Times New Roman"/>
                <w:sz w:val="20"/>
                <w:szCs w:val="20"/>
              </w:rPr>
              <w:t>ДОУ</w:t>
            </w:r>
            <w:r w:rsidRPr="007274F5">
              <w:rPr>
                <w:rFonts w:ascii="Times New Roman" w:hAnsi="Times New Roman" w:cs="Times New Roman"/>
                <w:sz w:val="20"/>
                <w:szCs w:val="20"/>
              </w:rPr>
              <w:t xml:space="preserve">;  </w:t>
            </w:r>
          </w:p>
          <w:p w14:paraId="6A6A608D" w14:textId="5A4335B9"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разработка и реализация программы повышения профессионализма управленческих и педагогических кадров непосредственно в образовательной организации, предусматривающей овладение ими теоретическими и практическими знаниями и умениями по созданию </w:t>
            </w:r>
            <w:r w:rsidR="007274F5">
              <w:rPr>
                <w:rFonts w:ascii="Times New Roman" w:hAnsi="Times New Roman" w:cs="Times New Roman"/>
                <w:sz w:val="20"/>
                <w:szCs w:val="20"/>
              </w:rPr>
              <w:t>РППС</w:t>
            </w:r>
            <w:r w:rsidR="007274F5" w:rsidRPr="007274F5">
              <w:rPr>
                <w:rFonts w:ascii="Times New Roman" w:hAnsi="Times New Roman" w:cs="Times New Roman"/>
                <w:sz w:val="20"/>
                <w:szCs w:val="20"/>
              </w:rPr>
              <w:t xml:space="preserve"> </w:t>
            </w:r>
            <w:r w:rsidRPr="007274F5">
              <w:rPr>
                <w:rFonts w:ascii="Times New Roman" w:hAnsi="Times New Roman" w:cs="Times New Roman"/>
                <w:sz w:val="20"/>
                <w:szCs w:val="20"/>
              </w:rPr>
              <w:t xml:space="preserve">по Программе;  </w:t>
            </w:r>
          </w:p>
          <w:p w14:paraId="6A6A608E" w14:textId="79DA860F"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 xml:space="preserve">- обеспечение передачи частичных функций управления по организации субъектами образовательного процесса, на основе активизирующих креативных форм методической работы в </w:t>
            </w:r>
            <w:r w:rsidR="007274F5">
              <w:rPr>
                <w:rFonts w:ascii="Times New Roman" w:hAnsi="Times New Roman" w:cs="Times New Roman"/>
                <w:sz w:val="20"/>
                <w:szCs w:val="20"/>
              </w:rPr>
              <w:t>ДОУ</w:t>
            </w:r>
            <w:r w:rsidRPr="007274F5">
              <w:rPr>
                <w:rFonts w:ascii="Times New Roman" w:hAnsi="Times New Roman" w:cs="Times New Roman"/>
                <w:sz w:val="20"/>
                <w:szCs w:val="20"/>
              </w:rPr>
              <w:t xml:space="preserve"> по созданию </w:t>
            </w:r>
            <w:r w:rsidR="007274F5">
              <w:rPr>
                <w:rFonts w:ascii="Times New Roman" w:hAnsi="Times New Roman" w:cs="Times New Roman"/>
                <w:sz w:val="20"/>
                <w:szCs w:val="20"/>
              </w:rPr>
              <w:t>РППС</w:t>
            </w:r>
          </w:p>
        </w:tc>
        <w:tc>
          <w:tcPr>
            <w:tcW w:w="1547" w:type="dxa"/>
          </w:tcPr>
          <w:p w14:paraId="6A6A608F"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90"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96" w14:textId="77777777" w:rsidTr="00B736ED">
        <w:tc>
          <w:tcPr>
            <w:tcW w:w="568" w:type="dxa"/>
          </w:tcPr>
          <w:p w14:paraId="6A6A6092" w14:textId="77777777" w:rsidR="00BA344F" w:rsidRPr="007274F5" w:rsidRDefault="00BA344F" w:rsidP="00B06E0B">
            <w:pPr>
              <w:pStyle w:val="a3"/>
              <w:ind w:left="0"/>
              <w:rPr>
                <w:rFonts w:ascii="Times New Roman" w:hAnsi="Times New Roman" w:cs="Times New Roman"/>
                <w:sz w:val="20"/>
                <w:szCs w:val="20"/>
              </w:rPr>
            </w:pPr>
            <w:r w:rsidRPr="007274F5">
              <w:rPr>
                <w:rFonts w:ascii="Times New Roman" w:hAnsi="Times New Roman" w:cs="Times New Roman"/>
                <w:sz w:val="20"/>
                <w:szCs w:val="20"/>
              </w:rPr>
              <w:t>7.5</w:t>
            </w:r>
          </w:p>
        </w:tc>
        <w:tc>
          <w:tcPr>
            <w:tcW w:w="7821" w:type="dxa"/>
          </w:tcPr>
          <w:p w14:paraId="6A6A6093" w14:textId="77777777" w:rsidR="00BA344F" w:rsidRPr="007274F5" w:rsidRDefault="00BA344F" w:rsidP="00B06E0B">
            <w:pPr>
              <w:rPr>
                <w:rFonts w:ascii="Times New Roman" w:hAnsi="Times New Roman" w:cs="Times New Roman"/>
                <w:sz w:val="20"/>
                <w:szCs w:val="20"/>
              </w:rPr>
            </w:pPr>
            <w:r w:rsidRPr="007274F5">
              <w:rPr>
                <w:rFonts w:ascii="Times New Roman" w:hAnsi="Times New Roman" w:cs="Times New Roman"/>
                <w:sz w:val="20"/>
                <w:szCs w:val="20"/>
              </w:rPr>
              <w:t>Обеспечен контроль за интенсивностью естественного освещения, возможности управления вентиляцией</w:t>
            </w:r>
          </w:p>
        </w:tc>
        <w:tc>
          <w:tcPr>
            <w:tcW w:w="1547" w:type="dxa"/>
          </w:tcPr>
          <w:p w14:paraId="6A6A6094" w14:textId="77777777" w:rsidR="00BA344F" w:rsidRPr="007274F5" w:rsidRDefault="00BA344F" w:rsidP="00B06E0B">
            <w:pPr>
              <w:pStyle w:val="a3"/>
              <w:ind w:left="0"/>
              <w:rPr>
                <w:rFonts w:ascii="Times New Roman" w:hAnsi="Times New Roman" w:cs="Times New Roman"/>
                <w:sz w:val="20"/>
                <w:szCs w:val="20"/>
              </w:rPr>
            </w:pPr>
          </w:p>
        </w:tc>
        <w:tc>
          <w:tcPr>
            <w:tcW w:w="1121" w:type="dxa"/>
          </w:tcPr>
          <w:p w14:paraId="6A6A6095" w14:textId="77777777" w:rsidR="00BA344F" w:rsidRPr="007274F5" w:rsidRDefault="00BA344F" w:rsidP="00B06E0B">
            <w:pPr>
              <w:pStyle w:val="a3"/>
              <w:ind w:left="0"/>
              <w:rPr>
                <w:rFonts w:ascii="Times New Roman" w:hAnsi="Times New Roman" w:cs="Times New Roman"/>
                <w:sz w:val="20"/>
                <w:szCs w:val="20"/>
              </w:rPr>
            </w:pPr>
          </w:p>
        </w:tc>
      </w:tr>
      <w:tr w:rsidR="00BA344F" w:rsidRPr="007274F5" w14:paraId="6A6A609B" w14:textId="77777777" w:rsidTr="00B736ED">
        <w:tc>
          <w:tcPr>
            <w:tcW w:w="8389" w:type="dxa"/>
            <w:gridSpan w:val="2"/>
            <w:shd w:val="clear" w:color="auto" w:fill="F2F2F2" w:themeFill="background1" w:themeFillShade="F2"/>
          </w:tcPr>
          <w:p w14:paraId="6A6A6098" w14:textId="302C9091" w:rsidR="00BA344F" w:rsidRPr="007274F5" w:rsidRDefault="00BA344F" w:rsidP="007274F5">
            <w:pPr>
              <w:pStyle w:val="a3"/>
              <w:ind w:left="0"/>
              <w:rPr>
                <w:rFonts w:ascii="Times New Roman" w:hAnsi="Times New Roman" w:cs="Times New Roman"/>
                <w:b/>
                <w:sz w:val="20"/>
                <w:szCs w:val="20"/>
              </w:rPr>
            </w:pPr>
            <w:r w:rsidRPr="007274F5">
              <w:rPr>
                <w:rFonts w:ascii="Times New Roman" w:hAnsi="Times New Roman" w:cs="Times New Roman"/>
                <w:b/>
                <w:sz w:val="20"/>
                <w:szCs w:val="20"/>
              </w:rPr>
              <w:t>Максимальное количество баллов по показателю</w:t>
            </w:r>
          </w:p>
        </w:tc>
        <w:tc>
          <w:tcPr>
            <w:tcW w:w="1547" w:type="dxa"/>
            <w:shd w:val="clear" w:color="auto" w:fill="F2F2F2" w:themeFill="background1" w:themeFillShade="F2"/>
          </w:tcPr>
          <w:p w14:paraId="6A6A6099"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20</w:t>
            </w:r>
          </w:p>
        </w:tc>
        <w:tc>
          <w:tcPr>
            <w:tcW w:w="1121" w:type="dxa"/>
            <w:shd w:val="clear" w:color="auto" w:fill="F2F2F2" w:themeFill="background1" w:themeFillShade="F2"/>
          </w:tcPr>
          <w:p w14:paraId="6A6A609A"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20</w:t>
            </w:r>
          </w:p>
        </w:tc>
      </w:tr>
      <w:tr w:rsidR="00BA344F" w:rsidRPr="007274F5" w14:paraId="6A6A60A0" w14:textId="77777777" w:rsidTr="00B736ED">
        <w:tc>
          <w:tcPr>
            <w:tcW w:w="8389" w:type="dxa"/>
            <w:gridSpan w:val="2"/>
          </w:tcPr>
          <w:p w14:paraId="6A6A609D" w14:textId="0B421C39" w:rsidR="00BA344F" w:rsidRPr="007274F5" w:rsidRDefault="00BA344F" w:rsidP="007274F5">
            <w:pPr>
              <w:rPr>
                <w:rFonts w:ascii="Times New Roman" w:hAnsi="Times New Roman" w:cs="Times New Roman"/>
                <w:b/>
                <w:sz w:val="20"/>
                <w:szCs w:val="20"/>
              </w:rPr>
            </w:pPr>
            <w:r w:rsidRPr="007274F5">
              <w:rPr>
                <w:rFonts w:ascii="Times New Roman" w:hAnsi="Times New Roman" w:cs="Times New Roman"/>
                <w:b/>
                <w:sz w:val="20"/>
                <w:szCs w:val="20"/>
              </w:rPr>
              <w:t>Возможное (максимальное) количество баллов по показателям</w:t>
            </w:r>
          </w:p>
        </w:tc>
        <w:tc>
          <w:tcPr>
            <w:tcW w:w="1547" w:type="dxa"/>
          </w:tcPr>
          <w:p w14:paraId="6A6A609E"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184</w:t>
            </w:r>
          </w:p>
        </w:tc>
        <w:tc>
          <w:tcPr>
            <w:tcW w:w="1121" w:type="dxa"/>
          </w:tcPr>
          <w:p w14:paraId="6A6A609F" w14:textId="77777777" w:rsidR="00BA344F" w:rsidRPr="007274F5" w:rsidRDefault="00BA344F" w:rsidP="00B06E0B">
            <w:pPr>
              <w:pStyle w:val="a3"/>
              <w:ind w:left="0"/>
              <w:jc w:val="center"/>
              <w:rPr>
                <w:rFonts w:ascii="Times New Roman" w:hAnsi="Times New Roman" w:cs="Times New Roman"/>
                <w:b/>
                <w:sz w:val="20"/>
                <w:szCs w:val="20"/>
              </w:rPr>
            </w:pPr>
            <w:r w:rsidRPr="007274F5">
              <w:rPr>
                <w:rFonts w:ascii="Times New Roman" w:hAnsi="Times New Roman" w:cs="Times New Roman"/>
                <w:b/>
                <w:sz w:val="20"/>
                <w:szCs w:val="20"/>
              </w:rPr>
              <w:t>184</w:t>
            </w:r>
          </w:p>
        </w:tc>
      </w:tr>
    </w:tbl>
    <w:p w14:paraId="6A6A60A1" w14:textId="77777777" w:rsidR="00BA344F" w:rsidRPr="007274F5" w:rsidRDefault="00BA344F" w:rsidP="00BA344F">
      <w:pPr>
        <w:pStyle w:val="a3"/>
        <w:spacing w:after="0" w:line="240" w:lineRule="auto"/>
        <w:ind w:left="0"/>
        <w:rPr>
          <w:rFonts w:ascii="Times New Roman" w:hAnsi="Times New Roman" w:cs="Times New Roman"/>
          <w:sz w:val="20"/>
          <w:szCs w:val="20"/>
        </w:rPr>
      </w:pPr>
    </w:p>
    <w:p w14:paraId="6A6A60A2" w14:textId="77777777" w:rsidR="00BA344F" w:rsidRPr="007274F5" w:rsidRDefault="00BA344F" w:rsidP="00BA344F">
      <w:pPr>
        <w:pStyle w:val="a3"/>
        <w:spacing w:after="0" w:line="240" w:lineRule="auto"/>
        <w:ind w:left="0"/>
        <w:rPr>
          <w:rFonts w:ascii="Times New Roman" w:hAnsi="Times New Roman" w:cs="Times New Roman"/>
          <w:sz w:val="20"/>
          <w:szCs w:val="20"/>
        </w:rPr>
      </w:pPr>
    </w:p>
    <w:p w14:paraId="6A6A60A3" w14:textId="77777777" w:rsidR="008D5B1C" w:rsidRPr="007274F5" w:rsidRDefault="008D5B1C">
      <w:pPr>
        <w:rPr>
          <w:rFonts w:ascii="Times New Roman" w:hAnsi="Times New Roman" w:cs="Times New Roman"/>
          <w:sz w:val="20"/>
          <w:szCs w:val="20"/>
        </w:rPr>
      </w:pPr>
    </w:p>
    <w:sectPr w:rsidR="008D5B1C" w:rsidRPr="007274F5" w:rsidSect="00BA34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7A"/>
    <w:rsid w:val="003D2C9E"/>
    <w:rsid w:val="007274F5"/>
    <w:rsid w:val="007F297A"/>
    <w:rsid w:val="008D5B1C"/>
    <w:rsid w:val="00B736ED"/>
    <w:rsid w:val="00BA344F"/>
    <w:rsid w:val="00C61E82"/>
    <w:rsid w:val="00FD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5E98"/>
  <w15:docId w15:val="{15FDAD92-AA2F-41CF-AF79-8D4BB811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44F"/>
    <w:pPr>
      <w:ind w:left="720"/>
      <w:contextualSpacing/>
    </w:pPr>
  </w:style>
  <w:style w:type="table" w:styleId="a4">
    <w:name w:val="Table Grid"/>
    <w:basedOn w:val="a1"/>
    <w:uiPriority w:val="59"/>
    <w:rsid w:val="00BA3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3276</Words>
  <Characters>18679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an.ta08121986@mail.ru</cp:lastModifiedBy>
  <cp:revision>5</cp:revision>
  <dcterms:created xsi:type="dcterms:W3CDTF">2007-01-01T01:17:00Z</dcterms:created>
  <dcterms:modified xsi:type="dcterms:W3CDTF">2022-04-06T11:49:00Z</dcterms:modified>
</cp:coreProperties>
</file>